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6" w:rsidRPr="00F717A6" w:rsidRDefault="00F717A6" w:rsidP="00F717A6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F717A6">
        <w:rPr>
          <w:b/>
          <w:noProof/>
          <w:sz w:val="28"/>
          <w:szCs w:val="28"/>
        </w:rPr>
        <w:drawing>
          <wp:inline distT="0" distB="0" distL="0" distR="0" wp14:anchorId="7EC857EC" wp14:editId="66E2067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6" w:rsidRPr="00F717A6" w:rsidRDefault="00F717A6" w:rsidP="00F717A6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F717A6" w:rsidRPr="00F717A6" w:rsidRDefault="00F717A6" w:rsidP="00F717A6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АДМИНИСТРАЦИЯ    ПРИХОЛМСКОГО  СЕЛЬСОВЕТА</w:t>
      </w:r>
    </w:p>
    <w:p w:rsidR="00F717A6" w:rsidRPr="00F717A6" w:rsidRDefault="00F717A6" w:rsidP="00F717A6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МИНУСИНСКОГО РАЙОНА</w:t>
      </w:r>
    </w:p>
    <w:p w:rsidR="00F717A6" w:rsidRPr="00F717A6" w:rsidRDefault="00F717A6" w:rsidP="00F717A6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 xml:space="preserve">  КРАСНОЯРСКОГО КРАЯ</w:t>
      </w:r>
    </w:p>
    <w:p w:rsidR="00F717A6" w:rsidRPr="00F717A6" w:rsidRDefault="00F717A6" w:rsidP="00F717A6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РОССИЙСКАЯ ФЕДЕРАЦИЯ</w:t>
      </w:r>
    </w:p>
    <w:p w:rsidR="00F717A6" w:rsidRPr="00F717A6" w:rsidRDefault="00F717A6" w:rsidP="00F717A6">
      <w:pPr>
        <w:jc w:val="center"/>
        <w:rPr>
          <w:b/>
          <w:sz w:val="28"/>
          <w:szCs w:val="28"/>
        </w:rPr>
      </w:pPr>
    </w:p>
    <w:p w:rsidR="00F717A6" w:rsidRPr="00F717A6" w:rsidRDefault="00F717A6" w:rsidP="00F717A6">
      <w:pPr>
        <w:jc w:val="center"/>
        <w:rPr>
          <w:b/>
          <w:spacing w:val="-20"/>
          <w:sz w:val="48"/>
          <w:szCs w:val="48"/>
        </w:rPr>
      </w:pPr>
      <w:proofErr w:type="gramStart"/>
      <w:r w:rsidRPr="00F717A6">
        <w:rPr>
          <w:b/>
          <w:spacing w:val="-20"/>
          <w:sz w:val="48"/>
          <w:szCs w:val="48"/>
        </w:rPr>
        <w:t>П</w:t>
      </w:r>
      <w:proofErr w:type="gramEnd"/>
      <w:r w:rsidRPr="00F717A6">
        <w:rPr>
          <w:b/>
          <w:spacing w:val="-20"/>
          <w:sz w:val="48"/>
          <w:szCs w:val="48"/>
        </w:rPr>
        <w:t xml:space="preserve"> О С Т А Н О В Л Е Н И Е</w:t>
      </w:r>
    </w:p>
    <w:p w:rsidR="00913B8A" w:rsidRPr="00913B8A" w:rsidRDefault="00913B8A" w:rsidP="00913B8A">
      <w:pPr>
        <w:jc w:val="both"/>
        <w:rPr>
          <w:b/>
          <w:sz w:val="28"/>
          <w:szCs w:val="28"/>
        </w:rPr>
      </w:pPr>
    </w:p>
    <w:p w:rsidR="00561576" w:rsidRDefault="00F717A6" w:rsidP="007A0DF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08</w:t>
      </w:r>
      <w:r w:rsidR="00663133">
        <w:rPr>
          <w:sz w:val="28"/>
          <w:szCs w:val="28"/>
          <w:lang w:eastAsia="ar-SA"/>
        </w:rPr>
        <w:t>.11.</w:t>
      </w:r>
      <w:r w:rsidR="00913B8A" w:rsidRPr="00913B8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23</w:t>
      </w:r>
      <w:r w:rsidR="00913B8A" w:rsidRPr="00913B8A">
        <w:rPr>
          <w:sz w:val="28"/>
          <w:szCs w:val="28"/>
          <w:lang w:eastAsia="ar-SA"/>
        </w:rPr>
        <w:t xml:space="preserve">                             </w:t>
      </w:r>
      <w:r w:rsidR="00184CF2">
        <w:rPr>
          <w:sz w:val="28"/>
          <w:szCs w:val="28"/>
          <w:lang w:eastAsia="ar-SA"/>
        </w:rPr>
        <w:t xml:space="preserve">    </w:t>
      </w:r>
      <w:r w:rsidR="00913B8A" w:rsidRPr="00913B8A">
        <w:rPr>
          <w:sz w:val="28"/>
          <w:szCs w:val="28"/>
        </w:rPr>
        <w:t xml:space="preserve">п. Прихолмье                                  № </w:t>
      </w:r>
      <w:r w:rsidR="004E4A2E">
        <w:rPr>
          <w:sz w:val="28"/>
          <w:szCs w:val="28"/>
        </w:rPr>
        <w:t>68а</w:t>
      </w:r>
      <w:r w:rsidR="00184CF2">
        <w:rPr>
          <w:sz w:val="28"/>
          <w:szCs w:val="28"/>
        </w:rPr>
        <w:t>-</w:t>
      </w:r>
      <w:r w:rsidR="00913B8A" w:rsidRPr="00913B8A">
        <w:rPr>
          <w:sz w:val="28"/>
          <w:szCs w:val="28"/>
        </w:rPr>
        <w:t>п</w:t>
      </w:r>
    </w:p>
    <w:p w:rsidR="00561576" w:rsidRDefault="00561576" w:rsidP="00561576">
      <w:pPr>
        <w:jc w:val="center"/>
        <w:rPr>
          <w:sz w:val="28"/>
          <w:szCs w:val="28"/>
        </w:rPr>
      </w:pPr>
    </w:p>
    <w:p w:rsidR="00F717A6" w:rsidRDefault="00F717A6" w:rsidP="00561576">
      <w:pPr>
        <w:jc w:val="center"/>
        <w:rPr>
          <w:sz w:val="28"/>
          <w:szCs w:val="28"/>
        </w:rPr>
      </w:pPr>
    </w:p>
    <w:p w:rsidR="00F717A6" w:rsidRDefault="007A0DF2" w:rsidP="00F717A6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Основные направления бюджетной и налоговой политики Прихолмского сельсовета</w:t>
      </w:r>
    </w:p>
    <w:p w:rsidR="00F717A6" w:rsidRDefault="00F717A6" w:rsidP="00F717A6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</w:p>
    <w:p w:rsidR="00F717A6" w:rsidRPr="00F717A6" w:rsidRDefault="00F717A6" w:rsidP="00F717A6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</w:p>
    <w:p w:rsidR="009F3C60" w:rsidRPr="009F3C60" w:rsidRDefault="009F3C60" w:rsidP="00452128">
      <w:pPr>
        <w:tabs>
          <w:tab w:val="left" w:pos="9355"/>
        </w:tabs>
        <w:ind w:right="-1"/>
        <w:jc w:val="both"/>
        <w:rPr>
          <w:sz w:val="28"/>
          <w:szCs w:val="22"/>
          <w:lang w:eastAsia="en-US"/>
        </w:rPr>
      </w:pPr>
      <w:bookmarkStart w:id="0" w:name="_GoBack"/>
      <w:r>
        <w:rPr>
          <w:color w:val="000000"/>
          <w:sz w:val="28"/>
          <w:szCs w:val="28"/>
          <w:lang w:bidi="ru-RU"/>
        </w:rPr>
        <w:t xml:space="preserve">           </w:t>
      </w:r>
      <w:r w:rsidR="001D2CBC">
        <w:rPr>
          <w:sz w:val="28"/>
          <w:szCs w:val="22"/>
          <w:lang w:eastAsia="en-US"/>
        </w:rPr>
        <w:t xml:space="preserve">В соответствии с </w:t>
      </w:r>
      <w:r w:rsidRPr="009F3C60">
        <w:rPr>
          <w:sz w:val="28"/>
          <w:szCs w:val="22"/>
          <w:lang w:eastAsia="en-US"/>
        </w:rPr>
        <w:t>Бюджетн</w:t>
      </w:r>
      <w:r w:rsidR="001D2CBC">
        <w:rPr>
          <w:sz w:val="28"/>
          <w:szCs w:val="22"/>
          <w:lang w:eastAsia="en-US"/>
        </w:rPr>
        <w:t>ым</w:t>
      </w:r>
      <w:r w:rsidRPr="009F3C60">
        <w:rPr>
          <w:sz w:val="28"/>
          <w:szCs w:val="22"/>
          <w:lang w:eastAsia="en-US"/>
        </w:rPr>
        <w:t xml:space="preserve"> кодекс</w:t>
      </w:r>
      <w:r w:rsidR="001D2CBC">
        <w:rPr>
          <w:sz w:val="28"/>
          <w:szCs w:val="22"/>
          <w:lang w:eastAsia="en-US"/>
        </w:rPr>
        <w:t>ом</w:t>
      </w:r>
      <w:r w:rsidRPr="009F3C60">
        <w:rPr>
          <w:sz w:val="28"/>
          <w:szCs w:val="22"/>
          <w:lang w:eastAsia="en-US"/>
        </w:rPr>
        <w:t xml:space="preserve"> Российской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Федерации,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Положением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о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бюджетном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процессе</w:t>
      </w:r>
      <w:r w:rsidRPr="009F3C60">
        <w:rPr>
          <w:spacing w:val="7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в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Прихолмском сельсовете,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утвержденным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решением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Прихолмского сельского</w:t>
      </w:r>
      <w:r w:rsidRPr="009F3C60">
        <w:rPr>
          <w:spacing w:val="-67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Совета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депутатов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от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04.07.2017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№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55-рс,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руководствуясь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статьями</w:t>
      </w:r>
      <w:r w:rsidR="001D2CBC">
        <w:rPr>
          <w:sz w:val="28"/>
          <w:szCs w:val="22"/>
          <w:lang w:eastAsia="en-US"/>
        </w:rPr>
        <w:t xml:space="preserve"> </w:t>
      </w:r>
      <w:r w:rsidRPr="009F3C60">
        <w:rPr>
          <w:spacing w:val="-67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20,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33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Устава</w:t>
      </w:r>
      <w:r w:rsidRPr="009F3C60">
        <w:rPr>
          <w:spacing w:val="1"/>
          <w:sz w:val="28"/>
          <w:szCs w:val="22"/>
          <w:lang w:eastAsia="en-US"/>
        </w:rPr>
        <w:t xml:space="preserve"> Прихолмского сельсовета </w:t>
      </w:r>
      <w:r w:rsidRPr="009F3C60">
        <w:rPr>
          <w:sz w:val="28"/>
          <w:szCs w:val="22"/>
          <w:lang w:eastAsia="en-US"/>
        </w:rPr>
        <w:t>Минусинского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района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Красноярского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края,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ПОСТАНОВЛЯЮ:</w:t>
      </w:r>
    </w:p>
    <w:bookmarkEnd w:id="0"/>
    <w:p w:rsidR="00F57BB1" w:rsidRDefault="00F57BB1" w:rsidP="009F3C60">
      <w:pPr>
        <w:rPr>
          <w:color w:val="000000"/>
          <w:sz w:val="28"/>
          <w:szCs w:val="28"/>
          <w:lang w:bidi="ru-RU"/>
        </w:rPr>
      </w:pPr>
    </w:p>
    <w:p w:rsidR="00F57BB1" w:rsidRPr="001D2CBC" w:rsidRDefault="00F57BB1" w:rsidP="008226D0">
      <w:pPr>
        <w:pStyle w:val="a5"/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1D2CBC">
        <w:rPr>
          <w:color w:val="000000"/>
          <w:sz w:val="28"/>
          <w:szCs w:val="28"/>
          <w:lang w:bidi="ru-RU"/>
        </w:rPr>
        <w:t xml:space="preserve">Утвердить </w:t>
      </w:r>
      <w:r w:rsidR="00F717A6" w:rsidRPr="001D2CBC">
        <w:rPr>
          <w:color w:val="000000"/>
          <w:sz w:val="28"/>
          <w:szCs w:val="28"/>
          <w:lang w:bidi="ru-RU"/>
        </w:rPr>
        <w:t>основные направления бюджетной и налоговой политики Прихолмского сельсовета на 2024 год и плановый период 2025 и 2026 годов</w:t>
      </w:r>
      <w:r w:rsidR="00AC4113">
        <w:rPr>
          <w:color w:val="000000"/>
          <w:sz w:val="28"/>
          <w:szCs w:val="28"/>
          <w:lang w:bidi="ru-RU"/>
        </w:rPr>
        <w:t>, согласно приложению</w:t>
      </w:r>
      <w:r w:rsidRPr="001D2CBC">
        <w:rPr>
          <w:color w:val="000000"/>
          <w:sz w:val="28"/>
          <w:szCs w:val="28"/>
          <w:lang w:bidi="ru-RU"/>
        </w:rPr>
        <w:t>.</w:t>
      </w:r>
    </w:p>
    <w:p w:rsidR="00F57BB1" w:rsidRPr="00F57BB1" w:rsidRDefault="00F57BB1" w:rsidP="008226D0">
      <w:pPr>
        <w:widowControl w:val="0"/>
        <w:numPr>
          <w:ilvl w:val="0"/>
          <w:numId w:val="1"/>
        </w:numPr>
        <w:tabs>
          <w:tab w:val="left" w:pos="121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57BB1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</w:t>
      </w:r>
      <w:r w:rsidR="001D2CBC">
        <w:rPr>
          <w:color w:val="000000"/>
          <w:sz w:val="28"/>
          <w:szCs w:val="28"/>
          <w:lang w:bidi="ru-RU"/>
        </w:rPr>
        <w:t>я и подлежит</w:t>
      </w:r>
      <w:r w:rsidR="001D2CBC" w:rsidRPr="001D2CBC">
        <w:t xml:space="preserve"> </w:t>
      </w:r>
      <w:r w:rsidR="001D2CBC" w:rsidRPr="001D2CBC">
        <w:rPr>
          <w:color w:val="000000"/>
          <w:sz w:val="28"/>
          <w:szCs w:val="28"/>
          <w:lang w:bidi="ru-RU"/>
        </w:rPr>
        <w:t>официально</w:t>
      </w:r>
      <w:r w:rsidR="001D2CBC">
        <w:rPr>
          <w:color w:val="000000"/>
          <w:sz w:val="28"/>
          <w:szCs w:val="28"/>
          <w:lang w:bidi="ru-RU"/>
        </w:rPr>
        <w:t>му</w:t>
      </w:r>
      <w:r w:rsidR="001D2CBC" w:rsidRPr="001D2CBC">
        <w:rPr>
          <w:color w:val="000000"/>
          <w:sz w:val="28"/>
          <w:szCs w:val="28"/>
          <w:lang w:bidi="ru-RU"/>
        </w:rPr>
        <w:t xml:space="preserve"> опубликовани</w:t>
      </w:r>
      <w:r w:rsidR="001D2CBC">
        <w:rPr>
          <w:color w:val="000000"/>
          <w:sz w:val="28"/>
          <w:szCs w:val="28"/>
          <w:lang w:bidi="ru-RU"/>
        </w:rPr>
        <w:t>ю</w:t>
      </w:r>
      <w:r w:rsidR="001D2CBC" w:rsidRPr="001D2CBC">
        <w:rPr>
          <w:color w:val="000000"/>
          <w:sz w:val="28"/>
          <w:szCs w:val="28"/>
          <w:lang w:bidi="ru-RU"/>
        </w:rPr>
        <w:t xml:space="preserve"> в официальном печатном издании «Прихолмские вести»</w:t>
      </w:r>
      <w:r w:rsidRPr="00F57BB1">
        <w:rPr>
          <w:color w:val="000000"/>
          <w:sz w:val="28"/>
          <w:szCs w:val="28"/>
          <w:lang w:bidi="ru-RU"/>
        </w:rPr>
        <w:t>.</w:t>
      </w:r>
    </w:p>
    <w:p w:rsidR="00F57BB1" w:rsidRPr="00F57BB1" w:rsidRDefault="00F57BB1" w:rsidP="008226D0">
      <w:pPr>
        <w:widowControl w:val="0"/>
        <w:numPr>
          <w:ilvl w:val="0"/>
          <w:numId w:val="1"/>
        </w:numPr>
        <w:tabs>
          <w:tab w:val="left" w:pos="1197"/>
        </w:tabs>
        <w:spacing w:line="317" w:lineRule="exact"/>
        <w:ind w:firstLine="709"/>
        <w:rPr>
          <w:color w:val="000000"/>
          <w:sz w:val="28"/>
          <w:szCs w:val="28"/>
          <w:lang w:bidi="ru-RU"/>
        </w:rPr>
      </w:pPr>
      <w:proofErr w:type="gramStart"/>
      <w:r w:rsidRPr="00F57BB1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F57BB1">
        <w:rPr>
          <w:color w:val="000000"/>
          <w:sz w:val="28"/>
          <w:szCs w:val="28"/>
          <w:lang w:bidi="ru-RU"/>
        </w:rPr>
        <w:t xml:space="preserve"> исполнением настоящег</w:t>
      </w:r>
      <w:r w:rsidR="001D48BA">
        <w:rPr>
          <w:color w:val="000000"/>
          <w:sz w:val="28"/>
          <w:szCs w:val="28"/>
          <w:lang w:bidi="ru-RU"/>
        </w:rPr>
        <w:t>о постановления возложить на главного</w:t>
      </w:r>
      <w:r w:rsidRPr="00F57BB1">
        <w:rPr>
          <w:color w:val="000000"/>
          <w:sz w:val="28"/>
          <w:szCs w:val="28"/>
          <w:lang w:bidi="ru-RU"/>
        </w:rPr>
        <w:t xml:space="preserve"> бухгалтера Балобину Т.М.</w:t>
      </w:r>
    </w:p>
    <w:p w:rsidR="00F57BB1" w:rsidRDefault="00F57BB1" w:rsidP="00561576">
      <w:pPr>
        <w:rPr>
          <w:sz w:val="28"/>
          <w:szCs w:val="28"/>
        </w:rPr>
      </w:pPr>
    </w:p>
    <w:p w:rsidR="001D48BA" w:rsidRPr="00B14823" w:rsidRDefault="001D48BA" w:rsidP="00561576">
      <w:pPr>
        <w:rPr>
          <w:sz w:val="28"/>
          <w:szCs w:val="28"/>
        </w:rPr>
      </w:pPr>
    </w:p>
    <w:p w:rsidR="00561576" w:rsidRDefault="00561576" w:rsidP="005615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AFB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>сельсовета</w:t>
      </w:r>
      <w:r w:rsidR="00FD7DA0">
        <w:rPr>
          <w:sz w:val="28"/>
          <w:szCs w:val="28"/>
        </w:rPr>
        <w:t>:</w:t>
      </w:r>
      <w:r w:rsidR="00162A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162A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F717A6">
        <w:rPr>
          <w:sz w:val="28"/>
          <w:szCs w:val="28"/>
        </w:rPr>
        <w:t xml:space="preserve">    Ю.В. Гусева</w:t>
      </w:r>
    </w:p>
    <w:p w:rsidR="001F4476" w:rsidRDefault="001F4476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  <w:bookmarkStart w:id="1" w:name="_Toc120504846"/>
    </w:p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</w:p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</w:p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</w:p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</w:p>
    <w:p w:rsidR="002C6DA1" w:rsidRPr="002C6DA1" w:rsidRDefault="002C6DA1" w:rsidP="002C6DA1">
      <w:pPr>
        <w:keepNext/>
        <w:spacing w:before="120"/>
        <w:jc w:val="center"/>
        <w:outlineLvl w:val="0"/>
        <w:rPr>
          <w:rFonts w:ascii="Arial" w:hAnsi="Arial"/>
          <w:b/>
          <w:sz w:val="4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bookmarkEnd w:id="1"/>
    <w:p w:rsidR="002C6DA1" w:rsidRPr="002C6DA1" w:rsidRDefault="002C6DA1" w:rsidP="002C6DA1">
      <w:pPr>
        <w:shd w:val="clear" w:color="auto" w:fill="FFFFFF"/>
        <w:spacing w:after="150"/>
        <w:jc w:val="center"/>
        <w:rPr>
          <w:color w:val="3C3C3C"/>
          <w:sz w:val="48"/>
          <w:szCs w:val="48"/>
        </w:rPr>
      </w:pPr>
      <w:r w:rsidRPr="002C6DA1">
        <w:rPr>
          <w:b/>
          <w:bCs/>
          <w:color w:val="3C3C3C"/>
          <w:sz w:val="48"/>
          <w:szCs w:val="48"/>
        </w:rPr>
        <w:t>Основные направления бюджетной и налоговой политики Прихолмского сельсовета на 2024 год и плановый период 2025 и 2026 годов</w:t>
      </w: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ind w:firstLine="720"/>
        <w:jc w:val="both"/>
        <w:rPr>
          <w:sz w:val="28"/>
          <w:szCs w:val="20"/>
        </w:rPr>
      </w:pPr>
    </w:p>
    <w:p w:rsidR="002C6DA1" w:rsidRPr="002C6DA1" w:rsidRDefault="002C6DA1" w:rsidP="002C6DA1">
      <w:pPr>
        <w:tabs>
          <w:tab w:val="left" w:pos="540"/>
          <w:tab w:val="left" w:pos="1120"/>
          <w:tab w:val="right" w:leader="dot" w:pos="9345"/>
        </w:tabs>
        <w:spacing w:before="120" w:after="120"/>
        <w:rPr>
          <w:b/>
          <w:bCs/>
          <w:caps/>
          <w:sz w:val="20"/>
          <w:szCs w:val="20"/>
        </w:rPr>
      </w:pPr>
      <w:bookmarkStart w:id="2" w:name="_Toc117654454"/>
    </w:p>
    <w:p w:rsidR="002C6DA1" w:rsidRPr="002C6DA1" w:rsidRDefault="002C6DA1" w:rsidP="002C6DA1">
      <w:pPr>
        <w:tabs>
          <w:tab w:val="left" w:pos="540"/>
          <w:tab w:val="left" w:pos="1120"/>
          <w:tab w:val="right" w:leader="dot" w:pos="9345"/>
        </w:tabs>
        <w:spacing w:before="120" w:after="120"/>
        <w:rPr>
          <w:b/>
          <w:bCs/>
          <w:caps/>
          <w:sz w:val="20"/>
          <w:szCs w:val="20"/>
        </w:rPr>
      </w:pPr>
    </w:p>
    <w:p w:rsidR="002C6DA1" w:rsidRPr="002C6DA1" w:rsidRDefault="002C6DA1" w:rsidP="002C6DA1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bookmarkStart w:id="3" w:name="_Toc464632915"/>
      <w:bookmarkStart w:id="4" w:name="_Toc117654456"/>
      <w:bookmarkStart w:id="5" w:name="_Toc149125752"/>
      <w:bookmarkStart w:id="6" w:name="_Toc243048054"/>
      <w:bookmarkStart w:id="7" w:name="_Toc463978823"/>
      <w:bookmarkEnd w:id="2"/>
    </w:p>
    <w:bookmarkEnd w:id="3"/>
    <w:bookmarkEnd w:id="4"/>
    <w:bookmarkEnd w:id="5"/>
    <w:bookmarkEnd w:id="6"/>
    <w:bookmarkEnd w:id="7"/>
    <w:p w:rsidR="002C6DA1" w:rsidRPr="002C6DA1" w:rsidRDefault="002C6DA1" w:rsidP="002C6DA1">
      <w:pPr>
        <w:ind w:firstLine="708"/>
        <w:jc w:val="both"/>
        <w:rPr>
          <w:sz w:val="28"/>
          <w:szCs w:val="20"/>
        </w:rPr>
      </w:pPr>
      <w:r w:rsidRPr="002C6DA1">
        <w:rPr>
          <w:sz w:val="28"/>
          <w:szCs w:val="20"/>
        </w:rPr>
        <w:t>Основные направления бюджетной и налоговой политики Минусинского района на 2024 год и плановый период 2025 и 2026 годо</w:t>
      </w:r>
      <w:proofErr w:type="gramStart"/>
      <w:r w:rsidRPr="002C6DA1">
        <w:rPr>
          <w:sz w:val="28"/>
          <w:szCs w:val="20"/>
        </w:rPr>
        <w:t>в(</w:t>
      </w:r>
      <w:proofErr w:type="gramEnd"/>
      <w:r w:rsidRPr="002C6DA1">
        <w:rPr>
          <w:sz w:val="28"/>
          <w:szCs w:val="20"/>
        </w:rPr>
        <w:t>далее – Основные направления) подготовлены в соответствии с бюджетным и налоговым законодательством Российской Федерации и Красноярского края в целях составления проекта районного бюджета на 2024 год и плановый период 2025 - 2026 годов.</w:t>
      </w:r>
    </w:p>
    <w:p w:rsidR="002C6DA1" w:rsidRPr="002C6DA1" w:rsidRDefault="002C6DA1" w:rsidP="002C6DA1">
      <w:pPr>
        <w:ind w:firstLine="741"/>
        <w:jc w:val="both"/>
        <w:rPr>
          <w:sz w:val="28"/>
        </w:rPr>
      </w:pPr>
      <w:r w:rsidRPr="002C6DA1">
        <w:rPr>
          <w:sz w:val="28"/>
        </w:rPr>
        <w:t>В соответствии с Положением о бюджетном процессе в Минусинском районе, Основные направления представлены единым документом, объединяющим бюджетную и налоговую политики.</w:t>
      </w:r>
    </w:p>
    <w:p w:rsidR="002C6DA1" w:rsidRPr="002C6DA1" w:rsidRDefault="002C6DA1" w:rsidP="002C6DA1">
      <w:pPr>
        <w:ind w:firstLine="741"/>
        <w:jc w:val="both"/>
        <w:rPr>
          <w:sz w:val="28"/>
        </w:rPr>
      </w:pPr>
      <w:proofErr w:type="gramStart"/>
      <w:r w:rsidRPr="002C6DA1">
        <w:rPr>
          <w:sz w:val="28"/>
        </w:rPr>
        <w:t xml:space="preserve">Основные направления </w:t>
      </w:r>
      <w:r w:rsidRPr="002C6DA1">
        <w:rPr>
          <w:sz w:val="28"/>
          <w:szCs w:val="28"/>
        </w:rPr>
        <w:t>сформированы с учетом положений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 (далее – Послания Президента РФ</w:t>
      </w:r>
      <w:proofErr w:type="gramEnd"/>
      <w:r w:rsidRPr="002C6DA1">
        <w:rPr>
          <w:sz w:val="28"/>
          <w:szCs w:val="28"/>
        </w:rPr>
        <w:t>), Основных направлений бюджетной и налоговой политики Красноярского края на 2024 год и на плановый период 2025 и 2026 годов</w:t>
      </w:r>
      <w:r w:rsidRPr="002C6DA1">
        <w:rPr>
          <w:sz w:val="28"/>
        </w:rPr>
        <w:t xml:space="preserve">. </w:t>
      </w:r>
    </w:p>
    <w:p w:rsidR="002C6DA1" w:rsidRPr="002C6DA1" w:rsidRDefault="002C6DA1" w:rsidP="002C6DA1">
      <w:pPr>
        <w:ind w:firstLine="741"/>
        <w:jc w:val="both"/>
        <w:rPr>
          <w:sz w:val="28"/>
          <w:szCs w:val="20"/>
        </w:rPr>
      </w:pPr>
      <w:r w:rsidRPr="002C6DA1">
        <w:rPr>
          <w:sz w:val="28"/>
          <w:szCs w:val="20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2024-2026 годы, подходов к его формированию, а также обеспечение прозрачности и открытости бюджетного планирования.</w:t>
      </w:r>
    </w:p>
    <w:p w:rsidR="002C6DA1" w:rsidRPr="002C6DA1" w:rsidRDefault="002C6DA1" w:rsidP="002C6DA1">
      <w:pPr>
        <w:ind w:firstLine="741"/>
        <w:jc w:val="both"/>
        <w:rPr>
          <w:sz w:val="28"/>
          <w:szCs w:val="20"/>
        </w:rPr>
      </w:pPr>
      <w:r w:rsidRPr="002C6DA1">
        <w:rPr>
          <w:sz w:val="28"/>
          <w:szCs w:val="20"/>
        </w:rPr>
        <w:t>Задачами Основных направлений бюджетной и налоговой политики является определение подходов к планированию доходов и расходов, источников финансирования дефицита районного бюджета и финансовых взаимоотношений с бюджетами муниципальных образований Минусинского района.</w:t>
      </w:r>
    </w:p>
    <w:p w:rsidR="002C6DA1" w:rsidRPr="002C6DA1" w:rsidRDefault="002C6DA1" w:rsidP="002C6DA1">
      <w:pPr>
        <w:ind w:firstLine="741"/>
        <w:jc w:val="both"/>
        <w:rPr>
          <w:sz w:val="28"/>
          <w:szCs w:val="20"/>
        </w:rPr>
      </w:pPr>
    </w:p>
    <w:p w:rsidR="002C6DA1" w:rsidRPr="002C6DA1" w:rsidRDefault="002C6DA1" w:rsidP="002C6DA1">
      <w:pPr>
        <w:shd w:val="clear" w:color="auto" w:fill="FFFFFF"/>
        <w:jc w:val="center"/>
      </w:pPr>
      <w:r w:rsidRPr="002C6DA1">
        <w:rPr>
          <w:b/>
          <w:bCs/>
          <w:sz w:val="28"/>
          <w:szCs w:val="28"/>
        </w:rPr>
        <w:t xml:space="preserve">Основные направления бюджетной и налоговой политики </w:t>
      </w:r>
      <w:r w:rsidRPr="002C6DA1">
        <w:rPr>
          <w:b/>
          <w:bCs/>
          <w:color w:val="000000"/>
          <w:sz w:val="28"/>
          <w:szCs w:val="28"/>
        </w:rPr>
        <w:t>Прихолмского</w:t>
      </w:r>
      <w:r w:rsidRPr="002C6DA1">
        <w:rPr>
          <w:color w:val="000000"/>
          <w:szCs w:val="28"/>
        </w:rPr>
        <w:t xml:space="preserve"> </w:t>
      </w:r>
      <w:r w:rsidRPr="002C6DA1">
        <w:rPr>
          <w:b/>
          <w:bCs/>
          <w:sz w:val="28"/>
          <w:szCs w:val="28"/>
        </w:rPr>
        <w:t>сельсовета на 2024 год и плановый период 2025 и 2026 годов</w:t>
      </w:r>
    </w:p>
    <w:p w:rsidR="002C6DA1" w:rsidRPr="002C6DA1" w:rsidRDefault="002C6DA1" w:rsidP="002C6DA1">
      <w:pPr>
        <w:ind w:firstLine="741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 xml:space="preserve">Основные направления бюджетной и налоговой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(далее – сельское поселение) на 2024 год и на плановый период 2025 и 2026 годов определяют основные цели, задачи и направления бюджетной и налоговой политики сельского поселения в области доходов и расходов бюджета, муниципального контроля в финансово-бюджетной сфере и являются основой для составления проекта бюджета на 2024 год и на плановый период 2025</w:t>
      </w:r>
      <w:proofErr w:type="gramEnd"/>
      <w:r w:rsidRPr="002C6DA1">
        <w:rPr>
          <w:sz w:val="28"/>
          <w:szCs w:val="28"/>
        </w:rPr>
        <w:t xml:space="preserve"> и 2026 годов.</w:t>
      </w:r>
    </w:p>
    <w:p w:rsidR="002C6DA1" w:rsidRPr="002C6DA1" w:rsidRDefault="002C6DA1" w:rsidP="002C6DA1">
      <w:pPr>
        <w:ind w:firstLine="741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При подготовке Основных направлений бюджетной и налоговой политики были </w:t>
      </w:r>
      <w:r w:rsidRPr="002C6DA1">
        <w:rPr>
          <w:bCs/>
          <w:iCs/>
          <w:sz w:val="28"/>
          <w:szCs w:val="28"/>
        </w:rPr>
        <w:t>разработаны в соответствии со статьей 172 Бюджетного кодекса Российской Федерации на основе федерального и регионального законодательства в рамках составления проекта бюджета Минусинского района на очередной финансовый год и двухлетний плановый период.</w:t>
      </w:r>
    </w:p>
    <w:p w:rsidR="002C6DA1" w:rsidRPr="002C6DA1" w:rsidRDefault="002C6DA1" w:rsidP="002C6DA1">
      <w:pPr>
        <w:ind w:firstLine="741"/>
        <w:jc w:val="both"/>
        <w:rPr>
          <w:sz w:val="28"/>
          <w:szCs w:val="20"/>
        </w:rPr>
      </w:pPr>
      <w:r w:rsidRPr="002C6DA1">
        <w:rPr>
          <w:sz w:val="28"/>
          <w:szCs w:val="20"/>
        </w:rPr>
        <w:lastRenderedPageBreak/>
        <w:t>Целью Основных направлений бюджетной и налоговой политики является определение условий, принимаемых для составления проекта бюджета сельского поселения на 2024-2026 годы, подходов к его формированию, а также обеспечение прозрачности и открытости бюджетного планирования.</w:t>
      </w:r>
    </w:p>
    <w:p w:rsidR="002C6DA1" w:rsidRPr="002C6DA1" w:rsidRDefault="002C6DA1" w:rsidP="002C6DA1">
      <w:pPr>
        <w:ind w:firstLine="741"/>
        <w:jc w:val="both"/>
        <w:rPr>
          <w:sz w:val="28"/>
          <w:szCs w:val="28"/>
        </w:rPr>
      </w:pPr>
      <w:r w:rsidRPr="002C6DA1">
        <w:rPr>
          <w:sz w:val="28"/>
          <w:szCs w:val="20"/>
        </w:rPr>
        <w:t xml:space="preserve">Задачами Основных направлений бюджетной и налоговой политики являются определение подходов к планированию доходов и расходов, источников финансирования дефицита бюджета сельского поселения. </w:t>
      </w:r>
    </w:p>
    <w:p w:rsidR="002C6DA1" w:rsidRPr="002C6DA1" w:rsidRDefault="002C6DA1" w:rsidP="002C6DA1">
      <w:pPr>
        <w:keepNext/>
        <w:jc w:val="both"/>
        <w:outlineLvl w:val="1"/>
        <w:rPr>
          <w:b/>
          <w:sz w:val="28"/>
          <w:szCs w:val="28"/>
        </w:rPr>
      </w:pPr>
      <w:bookmarkStart w:id="8" w:name="_Toc495570462"/>
    </w:p>
    <w:p w:rsidR="002C6DA1" w:rsidRPr="002C6DA1" w:rsidRDefault="002C6DA1" w:rsidP="002C6DA1">
      <w:pPr>
        <w:keepNext/>
        <w:numPr>
          <w:ilvl w:val="0"/>
          <w:numId w:val="3"/>
        </w:numPr>
        <w:jc w:val="center"/>
        <w:outlineLvl w:val="1"/>
        <w:rPr>
          <w:b/>
          <w:bCs/>
          <w:iCs/>
          <w:sz w:val="28"/>
          <w:szCs w:val="20"/>
        </w:rPr>
      </w:pPr>
      <w:r w:rsidRPr="002C6DA1">
        <w:rPr>
          <w:b/>
          <w:bCs/>
          <w:iCs/>
          <w:sz w:val="28"/>
          <w:szCs w:val="20"/>
        </w:rPr>
        <w:t>Основные итоги реализации бюджетной политики в 2022-2023 годах и условия, определяющие формирование бюджетной политики на 2024-2026 годы</w:t>
      </w:r>
      <w:bookmarkEnd w:id="8"/>
    </w:p>
    <w:p w:rsidR="002C6DA1" w:rsidRPr="002C6DA1" w:rsidRDefault="002C6DA1" w:rsidP="002C6D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C6DA1">
        <w:rPr>
          <w:sz w:val="28"/>
          <w:szCs w:val="28"/>
        </w:rPr>
        <w:t>Основными итогами реализации бюджетной политики в 2022 году и в первом полугодии 2023 года являются: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1. Реализация Плана мероприятий по росту доходов, оптимизации расходов и совершенствованию долговой политики (далее – План). План включал в себя два мероприятия по росту доходов и два мероприятия по оптимизации расходов. Результаты всех принятых мер в рамках реализации данного Плана выглядят следующим образом: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а) по росту доходов: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- проведена активная работа с налогоплательщиками, целью которой было повышение роли имущественных и земельных налогов в формировании бюджета сельсовета. </w:t>
      </w:r>
    </w:p>
    <w:p w:rsidR="002C6DA1" w:rsidRPr="002C6DA1" w:rsidRDefault="002C6DA1" w:rsidP="002C6DA1">
      <w:pPr>
        <w:ind w:left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-продолжена работа по побуждению налогоплательщиков, являющихся</w:t>
      </w:r>
    </w:p>
    <w:p w:rsidR="002C6DA1" w:rsidRPr="002C6DA1" w:rsidRDefault="002C6DA1" w:rsidP="002C6DA1">
      <w:p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целом доходы бюджета сельсовета в 2022 году исполнены в сумме 10075,568 тыс. рублей, в том числе 1033,873 тыс. рублей - налоговые и неналоговые доходы.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б) по оптимизации расходов: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- в 2022 году шесть раз вносились изменения в бюджет. Все корректировки были направлены на адаптацию параметров бюджета к новым </w:t>
      </w:r>
      <w:r w:rsidRPr="002C6DA1">
        <w:rPr>
          <w:color w:val="000000"/>
          <w:sz w:val="28"/>
          <w:szCs w:val="28"/>
        </w:rPr>
        <w:t xml:space="preserve">экономическим условиям. 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- с целью обеспечения финансовой устойчивости и сбалансированности  бюджета сельсовета была продолжена работа по повышению эффективности расходов - сокращение служебных командировок, и расходов связанных с ними,  сокращение расходов на обслуживание аппарата администрации. </w:t>
      </w:r>
    </w:p>
    <w:p w:rsidR="002C6DA1" w:rsidRPr="002C6DA1" w:rsidRDefault="002C6DA1" w:rsidP="002C6DA1">
      <w:pPr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По расходам бюджет сельсовета исполнен в сумме 10190,949 тыс. рублей </w:t>
      </w:r>
    </w:p>
    <w:p w:rsidR="002C6DA1" w:rsidRPr="002C6DA1" w:rsidRDefault="002C6DA1" w:rsidP="002C6DA1">
      <w:pPr>
        <w:shd w:val="clear" w:color="auto" w:fill="FFFFFF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2. Ведется работа по публичности и доступности бюджетной политики посредством опубликования «Бюджета для граждан». Для повышения </w:t>
      </w:r>
      <w:r w:rsidRPr="002C6DA1">
        <w:rPr>
          <w:sz w:val="28"/>
          <w:szCs w:val="28"/>
        </w:rPr>
        <w:lastRenderedPageBreak/>
        <w:t>информированности граждан в финансовых вопросах продолжены регулярные публикации (размещение в информационно-телекоммуникационной сети «Интернет») «Бюджета для граждан» и осуществление мероприятий по повышению финансовой грамотности населения.</w:t>
      </w:r>
    </w:p>
    <w:p w:rsidR="002C6DA1" w:rsidRPr="002C6DA1" w:rsidRDefault="002C6DA1" w:rsidP="002C6DA1">
      <w:pPr>
        <w:shd w:val="clear" w:color="auto" w:fill="FFFFFF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3. Улучшение качества предоставляемых муниципальных услуг.</w:t>
      </w:r>
    </w:p>
    <w:p w:rsidR="002C6DA1" w:rsidRPr="002C6DA1" w:rsidRDefault="002C6DA1" w:rsidP="002C6DA1">
      <w:pPr>
        <w:shd w:val="clear" w:color="auto" w:fill="FFFFFF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В рамках </w:t>
      </w:r>
      <w:proofErr w:type="gramStart"/>
      <w:r w:rsidRPr="002C6DA1">
        <w:rPr>
          <w:sz w:val="28"/>
          <w:szCs w:val="28"/>
        </w:rPr>
        <w:t>решения задачи повышения эффективности оказания муниципальных услуг</w:t>
      </w:r>
      <w:proofErr w:type="gramEnd"/>
      <w:r w:rsidRPr="002C6DA1">
        <w:rPr>
          <w:sz w:val="28"/>
          <w:szCs w:val="28"/>
        </w:rPr>
        <w:t xml:space="preserve"> в 2022 -2023 годах продолжена работа по созданию стимулов для более рационального и экономного использования бюджетных средств.</w:t>
      </w:r>
    </w:p>
    <w:p w:rsidR="002C6DA1" w:rsidRPr="002C6DA1" w:rsidRDefault="002C6DA1" w:rsidP="002C6DA1">
      <w:pPr>
        <w:shd w:val="clear" w:color="auto" w:fill="FFFFFF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4. В целях повышения </w:t>
      </w:r>
      <w:proofErr w:type="gramStart"/>
      <w:r w:rsidRPr="002C6DA1">
        <w:rPr>
          <w:sz w:val="28"/>
          <w:szCs w:val="28"/>
        </w:rPr>
        <w:t>контроля за</w:t>
      </w:r>
      <w:proofErr w:type="gramEnd"/>
      <w:r w:rsidRPr="002C6DA1">
        <w:rPr>
          <w:sz w:val="28"/>
          <w:szCs w:val="28"/>
        </w:rPr>
        <w:t xml:space="preserve">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2C6DA1" w:rsidRPr="002C6DA1" w:rsidRDefault="002C6DA1" w:rsidP="002C6DA1">
      <w:pPr>
        <w:shd w:val="clear" w:color="auto" w:fill="FFFFFF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В 2022 году главными распорядителями бюджетных средств были разработаны нормативные правовые акты, регулирующие нормативные затраты на обеспечение функций администрации </w:t>
      </w:r>
      <w:r w:rsidRPr="002C6DA1">
        <w:rPr>
          <w:color w:val="000000"/>
          <w:sz w:val="28"/>
          <w:szCs w:val="28"/>
        </w:rPr>
        <w:t>Прихолмского</w:t>
      </w:r>
      <w:r w:rsidRPr="002C6DA1">
        <w:rPr>
          <w:color w:val="000000"/>
          <w:szCs w:val="28"/>
        </w:rPr>
        <w:t xml:space="preserve"> </w:t>
      </w:r>
      <w:r w:rsidRPr="002C6DA1">
        <w:rPr>
          <w:sz w:val="28"/>
          <w:szCs w:val="28"/>
        </w:rPr>
        <w:t>сельсовета, а в начале 2022 года данные нормативные правовые акты приняты.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sz w:val="28"/>
          <w:szCs w:val="28"/>
        </w:rPr>
        <w:t>В целом можно сделать вывод о том, что</w:t>
      </w:r>
      <w:r w:rsidRPr="002C6DA1">
        <w:rPr>
          <w:color w:val="000000"/>
          <w:sz w:val="28"/>
          <w:szCs w:val="28"/>
        </w:rPr>
        <w:t xml:space="preserve"> реализация бюджетной политики в 2022-2023 годах осуществляется в качественно новых экономических условиях. Принимаются меры по адаптации бюджетной системы сельсовета к существующей реальности.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bookmarkStart w:id="9" w:name="_Toc463978824"/>
      <w:bookmarkStart w:id="10" w:name="_Toc464632916"/>
      <w:r w:rsidRPr="002C6DA1">
        <w:rPr>
          <w:b/>
          <w:sz w:val="28"/>
          <w:szCs w:val="28"/>
        </w:rPr>
        <w:t>2.</w:t>
      </w:r>
      <w:r w:rsidRPr="002C6DA1">
        <w:rPr>
          <w:b/>
          <w:sz w:val="28"/>
          <w:szCs w:val="20"/>
        </w:rPr>
        <w:t>Цели и задачи бюджетной политики на 2024 - 2026 годы</w:t>
      </w:r>
      <w:bookmarkEnd w:id="9"/>
      <w:bookmarkEnd w:id="10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Целью бюджетной политики на 2024 год и плановый период 2025 - 2026 годов является обеспечение сбалансированного развития Прихолмского сельсовета </w:t>
      </w:r>
      <w:r w:rsidRPr="002C6DA1">
        <w:rPr>
          <w:sz w:val="28"/>
          <w:szCs w:val="28"/>
        </w:rPr>
        <w:t xml:space="preserve">в условиях восстановления экономического роста и реализации ключевых задач, поставленных Президентом Российской Федерации в качестве национальных целей развития страны. </w:t>
      </w:r>
    </w:p>
    <w:p w:rsidR="002C6DA1" w:rsidRPr="002C6DA1" w:rsidRDefault="002C6DA1" w:rsidP="002C6DA1">
      <w:p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Данная цель будет достигаться через решение следующих задач: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1. 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2. Повышение эффективности бюджетных расходов, вовлечение в бюджетный процесс граждан. </w:t>
      </w:r>
    </w:p>
    <w:p w:rsidR="002C6DA1" w:rsidRPr="002C6DA1" w:rsidRDefault="002C6DA1" w:rsidP="002C6DA1">
      <w:pPr>
        <w:ind w:firstLine="708"/>
        <w:jc w:val="both"/>
        <w:rPr>
          <w:color w:val="000000"/>
          <w:sz w:val="28"/>
          <w:szCs w:val="28"/>
        </w:rPr>
      </w:pPr>
      <w:r w:rsidRPr="002C6DA1">
        <w:rPr>
          <w:sz w:val="28"/>
          <w:szCs w:val="28"/>
        </w:rPr>
        <w:t>3.</w:t>
      </w:r>
      <w:r w:rsidRPr="002C6DA1">
        <w:rPr>
          <w:color w:val="000000"/>
          <w:sz w:val="28"/>
          <w:szCs w:val="28"/>
        </w:rPr>
        <w:t xml:space="preserve"> Повышение эффективности бюджетных расходов;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i/>
          <w:sz w:val="28"/>
          <w:szCs w:val="28"/>
        </w:rPr>
        <w:t xml:space="preserve">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Вместе с тем ключевой задачей экономической политики сохранилось достижение национальных целей развития страны, обозначенных в Указе №204. В связи с этим антикризисные программы были ориентированы, в </w:t>
      </w:r>
      <w:r w:rsidRPr="002C6DA1">
        <w:rPr>
          <w:sz w:val="28"/>
          <w:szCs w:val="28"/>
        </w:rPr>
        <w:lastRenderedPageBreak/>
        <w:t>первую очередь, на восстановление уровня экономического развития, соответствующего достижению национальных целей и задач.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>В Указе № 204 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целей, достижение которых должно быть обеспечено по 12 направлениям: демография,  здравоохранение, образование, жилье и городская среда, экология</w:t>
      </w:r>
      <w:proofErr w:type="gramEnd"/>
      <w:r w:rsidRPr="002C6DA1">
        <w:rPr>
          <w:sz w:val="28"/>
          <w:szCs w:val="28"/>
        </w:rPr>
        <w:t>, безопасные и качественные автомобильные дороги, производительность труда и поддержка занятости, наука, цифровая экономика,  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</w:p>
    <w:p w:rsidR="002C6DA1" w:rsidRPr="002C6DA1" w:rsidRDefault="002C6DA1" w:rsidP="002C6DA1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2C6DA1" w:rsidRPr="002C6DA1" w:rsidRDefault="002C6DA1" w:rsidP="002C6DA1">
      <w:pPr>
        <w:ind w:firstLine="709"/>
        <w:jc w:val="both"/>
        <w:rPr>
          <w:i/>
          <w:sz w:val="28"/>
          <w:szCs w:val="28"/>
        </w:rPr>
      </w:pPr>
      <w:r w:rsidRPr="002C6DA1">
        <w:rPr>
          <w:i/>
          <w:sz w:val="28"/>
          <w:szCs w:val="28"/>
        </w:rPr>
        <w:t xml:space="preserve">Повышение эффективности бюджетных расходов, вовлечение в бюджетный процесс граждан. 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В 2024–2026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 (далее – Концепция). 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rFonts w:eastAsia="Calibri"/>
          <w:sz w:val="28"/>
          <w:szCs w:val="28"/>
        </w:rPr>
        <w:t xml:space="preserve">Концепция содержит перечень мер по разработке </w:t>
      </w:r>
      <w:r w:rsidRPr="002C6DA1">
        <w:rPr>
          <w:sz w:val="28"/>
          <w:szCs w:val="28"/>
        </w:rPr>
        <w:t xml:space="preserve">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2C6DA1" w:rsidRPr="002C6DA1" w:rsidRDefault="002C6DA1" w:rsidP="002C6DA1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C6DA1">
        <w:rPr>
          <w:rFonts w:eastAsia="Calibri"/>
          <w:sz w:val="28"/>
          <w:szCs w:val="28"/>
        </w:rPr>
        <w:t xml:space="preserve">При этом предусмотрены меры операционного уровня, имеющие непосредственный и измеримый эффект уже в ближайшей перспективе, а также стратегического уровня, </w:t>
      </w:r>
      <w:proofErr w:type="gramStart"/>
      <w:r w:rsidRPr="002C6DA1">
        <w:rPr>
          <w:rFonts w:eastAsia="Calibri"/>
          <w:sz w:val="28"/>
          <w:szCs w:val="28"/>
        </w:rPr>
        <w:t>способствующих</w:t>
      </w:r>
      <w:proofErr w:type="gramEnd"/>
      <w:r w:rsidRPr="002C6DA1">
        <w:rPr>
          <w:rFonts w:eastAsia="Calibri"/>
          <w:sz w:val="28"/>
          <w:szCs w:val="28"/>
        </w:rPr>
        <w:t xml:space="preserve"> повышению эффективности системы управления бюджетными расходами в целом.</w:t>
      </w:r>
    </w:p>
    <w:p w:rsidR="002C6DA1" w:rsidRPr="002C6DA1" w:rsidRDefault="002C6DA1" w:rsidP="002C6DA1">
      <w:pPr>
        <w:keepNext/>
        <w:tabs>
          <w:tab w:val="left" w:pos="1101"/>
        </w:tabs>
        <w:ind w:hanging="773"/>
        <w:jc w:val="center"/>
        <w:outlineLvl w:val="1"/>
        <w:rPr>
          <w:bCs/>
          <w:i/>
          <w:iCs/>
          <w:sz w:val="28"/>
          <w:szCs w:val="20"/>
        </w:rPr>
      </w:pPr>
      <w:bookmarkStart w:id="11" w:name="_Toc463978826"/>
      <w:bookmarkStart w:id="12" w:name="_Toc464632918"/>
    </w:p>
    <w:p w:rsidR="002C6DA1" w:rsidRPr="002C6DA1" w:rsidRDefault="002C6DA1" w:rsidP="002C6DA1">
      <w:pPr>
        <w:keepNext/>
        <w:tabs>
          <w:tab w:val="left" w:pos="1101"/>
        </w:tabs>
        <w:ind w:hanging="773"/>
        <w:jc w:val="center"/>
        <w:outlineLvl w:val="1"/>
        <w:rPr>
          <w:bCs/>
          <w:i/>
          <w:iCs/>
          <w:sz w:val="28"/>
          <w:szCs w:val="20"/>
        </w:rPr>
      </w:pPr>
      <w:r w:rsidRPr="002C6DA1">
        <w:rPr>
          <w:bCs/>
          <w:i/>
          <w:iCs/>
          <w:sz w:val="28"/>
          <w:szCs w:val="20"/>
        </w:rPr>
        <w:t>Повышение эффективности бюджетных расходов</w:t>
      </w:r>
      <w:bookmarkEnd w:id="11"/>
      <w:bookmarkEnd w:id="12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Администрация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планирует продолжить осуществление мер по повышению эффективности бюджетных расходов, в том числе через применение приведенных ниже основных принципов и подходов к формированию расходов.</w:t>
      </w:r>
    </w:p>
    <w:p w:rsidR="002C6DA1" w:rsidRPr="002C6DA1" w:rsidRDefault="002C6DA1" w:rsidP="002C6DA1">
      <w:pPr>
        <w:ind w:firstLine="709"/>
        <w:jc w:val="both"/>
        <w:rPr>
          <w:color w:val="1F497D"/>
          <w:sz w:val="28"/>
          <w:szCs w:val="28"/>
          <w:highlight w:val="yellow"/>
        </w:rPr>
      </w:pP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1) Установление взаимосвязи между бюджетным и стратегическим планированием.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Социально-экономическое развитие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разработано на основе проекта Стратегии социально-экономического развития Минусинского района до 2030 года.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Данный документ нацелен на поддержание устойчивости функционирования бюджетной системы поселения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</w:t>
      </w:r>
      <w:r w:rsidRPr="002C6DA1">
        <w:rPr>
          <w:sz w:val="28"/>
          <w:szCs w:val="28"/>
        </w:rPr>
        <w:lastRenderedPageBreak/>
        <w:t xml:space="preserve">развития. Это подразумевает формирование необходимых финансовых резервов по муниципальной программе сельсовета «Социально-экономическое развитие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 xml:space="preserve">сельсовета Минусинского района». </w:t>
      </w:r>
    </w:p>
    <w:p w:rsidR="002C6DA1" w:rsidRPr="002C6DA1" w:rsidRDefault="002C6DA1" w:rsidP="002C6DA1">
      <w:pPr>
        <w:ind w:firstLine="720"/>
        <w:jc w:val="both"/>
        <w:rPr>
          <w:color w:val="000000"/>
          <w:sz w:val="28"/>
          <w:szCs w:val="28"/>
        </w:rPr>
      </w:pPr>
      <w:r w:rsidRPr="002C6DA1">
        <w:rPr>
          <w:sz w:val="28"/>
          <w:szCs w:val="28"/>
        </w:rPr>
        <w:t xml:space="preserve">2) </w:t>
      </w:r>
      <w:r w:rsidRPr="002C6DA1">
        <w:rPr>
          <w:color w:val="000000"/>
          <w:sz w:val="28"/>
          <w:szCs w:val="28"/>
        </w:rPr>
        <w:t xml:space="preserve">Продолжение реализации Плана </w:t>
      </w:r>
      <w:r w:rsidRPr="002C6DA1">
        <w:rPr>
          <w:bCs/>
          <w:color w:val="000000"/>
          <w:sz w:val="28"/>
          <w:szCs w:val="28"/>
        </w:rPr>
        <w:t xml:space="preserve">по росту доходов, оптимизации расходов и совершенствованию долговой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bCs/>
          <w:color w:val="000000"/>
          <w:sz w:val="28"/>
          <w:szCs w:val="28"/>
        </w:rPr>
        <w:t>сельсовета.</w:t>
      </w:r>
    </w:p>
    <w:p w:rsidR="002C6DA1" w:rsidRPr="002C6DA1" w:rsidRDefault="002C6DA1" w:rsidP="002C6DA1">
      <w:pPr>
        <w:ind w:firstLine="720"/>
        <w:jc w:val="both"/>
        <w:rPr>
          <w:color w:val="000000"/>
          <w:sz w:val="28"/>
          <w:szCs w:val="20"/>
        </w:rPr>
      </w:pPr>
      <w:r w:rsidRPr="002C6DA1">
        <w:rPr>
          <w:bCs/>
          <w:color w:val="000000"/>
          <w:sz w:val="28"/>
          <w:szCs w:val="28"/>
        </w:rPr>
        <w:t xml:space="preserve">В целях повышения эффективности управления муниципальными финансами, </w:t>
      </w:r>
      <w:r w:rsidRPr="002C6DA1">
        <w:rPr>
          <w:color w:val="000000"/>
          <w:sz w:val="28"/>
          <w:szCs w:val="20"/>
        </w:rPr>
        <w:t xml:space="preserve">изыскания внутренних резервов для финансирования всех принятых расходных обязательств, </w:t>
      </w:r>
      <w:r w:rsidRPr="002C6DA1">
        <w:rPr>
          <w:bCs/>
          <w:color w:val="000000"/>
          <w:sz w:val="28"/>
          <w:szCs w:val="28"/>
        </w:rPr>
        <w:t xml:space="preserve">продолжится реализация комплексных мер в соответствии с Планом по росту доходов, оптимизации расходов и совершенствованию долговой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bCs/>
          <w:color w:val="000000"/>
          <w:sz w:val="28"/>
          <w:szCs w:val="28"/>
        </w:rPr>
        <w:t xml:space="preserve">сельсовета. 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2) Повышение эффективности бюджетной сети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Повышение эффективности бюджетной сети остается одним из главных направлений работы по повышению эффективности бюджетных расходов. </w:t>
      </w:r>
    </w:p>
    <w:p w:rsidR="002C6DA1" w:rsidRPr="002C6DA1" w:rsidRDefault="002C6DA1" w:rsidP="002C6DA1">
      <w:pPr>
        <w:ind w:firstLine="709"/>
        <w:jc w:val="both"/>
        <w:rPr>
          <w:bCs/>
          <w:sz w:val="28"/>
          <w:szCs w:val="28"/>
        </w:rPr>
      </w:pPr>
      <w:r w:rsidRPr="002C6DA1">
        <w:rPr>
          <w:sz w:val="28"/>
          <w:szCs w:val="28"/>
        </w:rPr>
        <w:t xml:space="preserve">Согласно положениям статьи 69.2 Бюджетного кодекса Российской Федерации бюджеты бюджетной системы Российской Федерации формируются с 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 </w:t>
      </w:r>
    </w:p>
    <w:p w:rsidR="002C6DA1" w:rsidRPr="002C6DA1" w:rsidRDefault="002C6DA1" w:rsidP="002C6DA1">
      <w:pPr>
        <w:keepNext/>
        <w:tabs>
          <w:tab w:val="left" w:pos="1134"/>
        </w:tabs>
        <w:ind w:firstLine="720"/>
        <w:jc w:val="center"/>
        <w:outlineLvl w:val="1"/>
        <w:rPr>
          <w:b/>
          <w:bCs/>
          <w:iCs/>
          <w:color w:val="000000"/>
          <w:sz w:val="28"/>
          <w:szCs w:val="25"/>
        </w:rPr>
      </w:pPr>
      <w:bookmarkStart w:id="13" w:name="_Toc496197055"/>
      <w:bookmarkStart w:id="14" w:name="_Toc495570473"/>
      <w:bookmarkStart w:id="15" w:name="_Toc463978833"/>
      <w:bookmarkStart w:id="16" w:name="_Toc368665054"/>
      <w:bookmarkStart w:id="17" w:name="_Toc464632923"/>
      <w:r w:rsidRPr="002C6DA1">
        <w:rPr>
          <w:b/>
          <w:bCs/>
          <w:iCs/>
          <w:color w:val="000000"/>
          <w:sz w:val="28"/>
          <w:szCs w:val="25"/>
        </w:rPr>
        <w:t>3.Бюджетная политика в области межбюджетных отношений</w:t>
      </w:r>
      <w:bookmarkEnd w:id="13"/>
      <w:bookmarkEnd w:id="14"/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Федеральным законом от 27.05.2014 № 136-ФЗ были внесены изменения в Федеральный закон от 06.10.2003 № 131-ФЗ «Об общих принципах организации местного самоуправления в Российской Федерации», предусматривающие ограничение перечня вопросов местного значения для сельских поселений до 13 основных.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Одновременно с этим субъектам Российской Федерации было представлено право </w:t>
      </w:r>
      <w:proofErr w:type="gramStart"/>
      <w:r w:rsidRPr="002C6DA1">
        <w:rPr>
          <w:color w:val="000000"/>
          <w:sz w:val="28"/>
          <w:szCs w:val="28"/>
        </w:rPr>
        <w:t>закрепить</w:t>
      </w:r>
      <w:proofErr w:type="gramEnd"/>
      <w:r w:rsidRPr="002C6DA1">
        <w:rPr>
          <w:color w:val="000000"/>
          <w:sz w:val="28"/>
          <w:szCs w:val="28"/>
        </w:rPr>
        <w:t xml:space="preserve"> за сельскими поселениями еще 26 вопросов из числа вопросов местного значения городских поселений. В ином случае решение указанных вопросов на территории сельских поселений должны осуществляться органами местного самоуправления соответствующих муниципальных районов.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В Красноярском крае было решено </w:t>
      </w:r>
      <w:proofErr w:type="gramStart"/>
      <w:r w:rsidRPr="002C6DA1">
        <w:rPr>
          <w:color w:val="000000"/>
          <w:sz w:val="28"/>
          <w:szCs w:val="28"/>
        </w:rPr>
        <w:t>воспользоваться правом закрепить</w:t>
      </w:r>
      <w:proofErr w:type="gramEnd"/>
      <w:r w:rsidRPr="002C6DA1">
        <w:rPr>
          <w:color w:val="000000"/>
          <w:sz w:val="28"/>
          <w:szCs w:val="28"/>
        </w:rPr>
        <w:t xml:space="preserve"> за сельскими поселениями решение вопросов местного значения городских поселений.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С 2020 года предлагается исключить из перечня вопросов местного значения поселений организацию библиотечного обслуживания населения, комплектование и обеспечение сохранности библиотечных фондов библиотек поселения.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Данное изменение предлагается в целях создания единых подходов к обеспечению доступности и качества услуг в области библиотечного обслуживания, предоставляемых населению Красноярского края.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Кроме того, для повышения эффективности управления отраслью, муниципальными образованиями была проведена работа по </w:t>
      </w:r>
      <w:r w:rsidRPr="002C6DA1">
        <w:rPr>
          <w:color w:val="000000"/>
          <w:sz w:val="28"/>
          <w:szCs w:val="28"/>
        </w:rPr>
        <w:lastRenderedPageBreak/>
        <w:t>реструктуризации клубных учреждений и передачи полномочий на уровень муниципальных районов.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6DA1">
        <w:rPr>
          <w:color w:val="000000"/>
          <w:sz w:val="28"/>
          <w:szCs w:val="28"/>
        </w:rPr>
        <w:t>В связи с перераспределением вышеуказанных полномочий и необходимостью компенсации затрат муниципальных районов на содержание соответствующих учреждений планируется также внести изменения в Закон края от 10.07.2007 № 2-317 «О межбюджетных отношениях в Красноярском крае» в части отмены закрепленного норматива отчисления от налога на доходы физических лиц в бюджеты поселений в размере 8 процентов и передачи указанных доходов в бюджеты муниципальных районов.</w:t>
      </w:r>
      <w:proofErr w:type="gramEnd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бюджетной политике Красноярского края выделяется новая задача - содействие устойчивому развитию муниципальных образований края.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Это касается как вопросов финансовой поддержки муниципальных образований, так и вопросов совершенствования межбюджетных отношений и совершенствования налоговой политики.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Основные направления налоговой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на 2024 и на плановый период 2025 и 2026 годов (далее – основные направления налоговой политики) подготовлены в целях составления проекта бюджета сельсовета на очередной финансовый год и двухлетний плановый период.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 xml:space="preserve">Основные направления налоговой политики сформированы с учетом положений основных направлений налоговой политики Красноярского края на 2024 год и на плановый период 2024 и 2026 годов, проекта Стратегии социально-экономического развития Минусинского района до 2030 года, прогноза социально-экономического развития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сельсовета.</w:t>
      </w:r>
      <w:proofErr w:type="gramEnd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Основной целью налоговой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продолжает оставаться создание эффективной и стабильной налоговой системы, обеспечивающей бюджетную устойчивость.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6DA1">
        <w:rPr>
          <w:b/>
          <w:sz w:val="28"/>
          <w:szCs w:val="28"/>
        </w:rPr>
        <w:t xml:space="preserve">4. Итоги реализации налоговой политики </w:t>
      </w:r>
      <w:r w:rsidRPr="002C6DA1">
        <w:rPr>
          <w:b/>
          <w:bCs/>
          <w:color w:val="000000"/>
          <w:sz w:val="28"/>
          <w:szCs w:val="28"/>
        </w:rPr>
        <w:t>Прихолмского</w:t>
      </w:r>
      <w:r w:rsidRPr="002C6DA1">
        <w:rPr>
          <w:color w:val="000000"/>
          <w:sz w:val="28"/>
          <w:szCs w:val="28"/>
        </w:rPr>
        <w:t xml:space="preserve"> </w:t>
      </w:r>
      <w:r w:rsidRPr="002C6DA1">
        <w:rPr>
          <w:b/>
          <w:sz w:val="28"/>
          <w:szCs w:val="28"/>
        </w:rPr>
        <w:t>сельсовета в 2022 и 2023 годах.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2022 году и первом полугодии 2023 года на территории сельсовета обеспечена преемственность реализуемой налоговой политики, направленной на обеспечение необходимого уровня доходов и оптимизации расходов сельского бюджета, социальную поддержку населения села.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Реализация основных направлений налоговой политики в 2022 году и первом полугодии 2023 года осуществлялась на основе основных направлений налоговой политики Российской Федерации и Красноярского края, бюджетного послания Президента Российской Федерации Федеральному Собранию Российской Федерации, а также анализа принимаемых на федеральном и региональном уровне изменений налогового законодательства. </w:t>
      </w:r>
    </w:p>
    <w:p w:rsidR="002C6DA1" w:rsidRPr="002C6DA1" w:rsidRDefault="002C6DA1" w:rsidP="002C6DA1">
      <w:pPr>
        <w:ind w:firstLine="709"/>
        <w:jc w:val="both"/>
        <w:rPr>
          <w:b/>
          <w:sz w:val="28"/>
          <w:szCs w:val="28"/>
        </w:rPr>
      </w:pPr>
      <w:r w:rsidRPr="002C6DA1">
        <w:rPr>
          <w:sz w:val="28"/>
          <w:szCs w:val="28"/>
        </w:rPr>
        <w:t xml:space="preserve">К основным итогам реализации налоговой политики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в 2022 и 2023 годах можно отнести следующее: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4.1. Налоговое стимулирование.</w:t>
      </w:r>
    </w:p>
    <w:p w:rsidR="002C6DA1" w:rsidRPr="002C6DA1" w:rsidRDefault="002C6DA1" w:rsidP="002C6D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A1">
        <w:rPr>
          <w:sz w:val="28"/>
          <w:szCs w:val="28"/>
        </w:rPr>
        <w:lastRenderedPageBreak/>
        <w:t xml:space="preserve">В 2022 году нормативно-правовыми актами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 xml:space="preserve">сельсовета дополнены налоговые льготы по местным налогам для ветеранов и инвалидов боевых действий.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Деятельность по установлению льготных режимов налогообложения будет продолжена и на ближайший трехлетний период, при условии обеспечения эффективности предоставления таких льгот.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4.2. Развитие малого и среднего предпринимательства.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2022, 2023 годах продолжена политика, направленная на развитие предпринимательской инициативы в районе, включая оказание мер государственной поддержки через реализацию муниципальной программы Минусинского района «Развитие малого и среднего предпринимательства и инвестиционной деятельности».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Реализация муниципальной программы Минусинского района «Развитие малого и среднего предпринимательства и инвестиционной деятельности» позволила в 2022-2023 годах поддержать несколько хозяйствующий субъект на территории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4.3.Налог на имущество физических лиц от кадастровой стоимости.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Принято решение по налогу на имущество физических лиц от кадастровой стоимости – решение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 xml:space="preserve">сельского Совета депутатов Минусинского района от 22.11.2018 № 104-рс «Налог на имущество физических лиц».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4.4. Администрирование налогов.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2022, 2023 годах продолжена работа администрации сельсовета по взысканию недоимки во все уровни бюджетов и внебюджетные фонды.</w:t>
      </w:r>
    </w:p>
    <w:p w:rsidR="002C6DA1" w:rsidRPr="002C6DA1" w:rsidRDefault="002C6DA1" w:rsidP="002C6DA1">
      <w:pPr>
        <w:ind w:firstLine="709"/>
        <w:jc w:val="both"/>
        <w:rPr>
          <w:b/>
          <w:sz w:val="28"/>
          <w:szCs w:val="28"/>
          <w:highlight w:val="yellow"/>
        </w:rPr>
      </w:pPr>
    </w:p>
    <w:p w:rsidR="002C6DA1" w:rsidRPr="002C6DA1" w:rsidRDefault="002C6DA1" w:rsidP="002C6DA1">
      <w:pPr>
        <w:ind w:firstLine="709"/>
        <w:jc w:val="both"/>
        <w:rPr>
          <w:b/>
          <w:sz w:val="28"/>
          <w:szCs w:val="28"/>
        </w:rPr>
      </w:pPr>
      <w:r w:rsidRPr="002C6DA1">
        <w:rPr>
          <w:b/>
          <w:sz w:val="28"/>
          <w:szCs w:val="28"/>
        </w:rPr>
        <w:t>5. Меры в области налоговой политики, планируемые к реализации в 2024 году и в плановом периоде 2025 и 2026 годов.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sz w:val="28"/>
          <w:szCs w:val="28"/>
        </w:rPr>
        <w:t xml:space="preserve">В 2024 году и на плановый период 2025-2026 гг. планируется обеспечить преемственность реализуемой в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 xml:space="preserve">сельсовете налоговой политики. При этом реализация основных направлений налоговой политики будет проводиться </w:t>
      </w:r>
      <w:r w:rsidRPr="002C6DA1">
        <w:rPr>
          <w:bCs/>
          <w:sz w:val="28"/>
          <w:szCs w:val="28"/>
        </w:rPr>
        <w:t>во взаимосвязи с задачами, поставленными Президентом Российской Федерации в ежегодных посланиях Федеральному Собранию Российской Федерации, Правительством Красноярского края.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bCs/>
          <w:sz w:val="28"/>
          <w:szCs w:val="28"/>
        </w:rPr>
        <w:t xml:space="preserve">При определении </w:t>
      </w:r>
      <w:proofErr w:type="gramStart"/>
      <w:r w:rsidRPr="002C6DA1">
        <w:rPr>
          <w:bCs/>
          <w:sz w:val="28"/>
          <w:szCs w:val="28"/>
        </w:rPr>
        <w:t>основных направлений налоговой политики, планируемых к реализации до 2024 года были</w:t>
      </w:r>
      <w:proofErr w:type="gramEnd"/>
      <w:r w:rsidRPr="002C6DA1">
        <w:rPr>
          <w:bCs/>
          <w:sz w:val="28"/>
          <w:szCs w:val="28"/>
        </w:rPr>
        <w:t xml:space="preserve"> учтены стратегические приоритеты социально-экономического развития сельского поселения. </w:t>
      </w:r>
    </w:p>
    <w:p w:rsidR="002C6DA1" w:rsidRPr="002C6DA1" w:rsidRDefault="002C6DA1" w:rsidP="002C6DA1">
      <w:pPr>
        <w:ind w:firstLine="66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Основными целями налоговой </w:t>
      </w:r>
      <w:proofErr w:type="gramStart"/>
      <w:r w:rsidRPr="002C6DA1">
        <w:rPr>
          <w:sz w:val="28"/>
          <w:szCs w:val="28"/>
        </w:rPr>
        <w:t>политики на</w:t>
      </w:r>
      <w:proofErr w:type="gramEnd"/>
      <w:r w:rsidRPr="002C6DA1">
        <w:rPr>
          <w:sz w:val="28"/>
          <w:szCs w:val="28"/>
        </w:rPr>
        <w:t xml:space="preserve"> среднесрочную перспективу будут являться:</w:t>
      </w:r>
    </w:p>
    <w:p w:rsidR="002C6DA1" w:rsidRPr="002C6DA1" w:rsidRDefault="002C6DA1" w:rsidP="002C6DA1">
      <w:pPr>
        <w:ind w:firstLine="66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достижение высокого качества жизни населения;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bCs/>
          <w:sz w:val="28"/>
          <w:szCs w:val="28"/>
        </w:rPr>
        <w:t>обеспечение благоприятных условий для развития малого и среднего бизнеса;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bCs/>
          <w:sz w:val="28"/>
          <w:szCs w:val="28"/>
        </w:rPr>
        <w:t>обеспечение полноты налогообложения недвижимого имущества физических лиц;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bCs/>
          <w:sz w:val="28"/>
          <w:szCs w:val="28"/>
        </w:rPr>
        <w:t>сохранение налоговых льгот для социально незащищенных групп населения;</w:t>
      </w:r>
    </w:p>
    <w:p w:rsidR="002C6DA1" w:rsidRPr="002C6DA1" w:rsidRDefault="002C6DA1" w:rsidP="002C6DA1">
      <w:pPr>
        <w:ind w:firstLine="669"/>
        <w:jc w:val="both"/>
        <w:rPr>
          <w:bCs/>
          <w:sz w:val="28"/>
          <w:szCs w:val="28"/>
        </w:rPr>
      </w:pPr>
      <w:r w:rsidRPr="002C6DA1">
        <w:rPr>
          <w:bCs/>
          <w:sz w:val="28"/>
          <w:szCs w:val="28"/>
        </w:rPr>
        <w:lastRenderedPageBreak/>
        <w:t>повышение качества администрирования.</w:t>
      </w:r>
    </w:p>
    <w:p w:rsidR="002C6DA1" w:rsidRPr="002C6DA1" w:rsidRDefault="002C6DA1" w:rsidP="002C6DA1">
      <w:pPr>
        <w:ind w:firstLine="709"/>
        <w:jc w:val="both"/>
        <w:rPr>
          <w:b/>
          <w:sz w:val="28"/>
          <w:szCs w:val="28"/>
        </w:rPr>
      </w:pPr>
      <w:r w:rsidRPr="002C6DA1">
        <w:rPr>
          <w:sz w:val="28"/>
          <w:szCs w:val="28"/>
        </w:rPr>
        <w:t xml:space="preserve">В ходе принятия федеральных и региональных законов, предусматривающих дополнительные полномочия в сфере налоговых отношений, соответствующие изменения будут находить свое отражение в нормативных правовых актах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5.1. Развитие малого и среднего предпринимательства.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 2024 - 2026 годах продолжается политика, направленная на развитие предпринимательской инициативы в районе, включая оказание мер государственной поддержки через реализацию муниципальной программы Минусинского района «Развитие малого и среднего предпринимательства и инвестиционной деятельности».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5.2. Меры налогового стимулирования. Налоговые льготы.</w:t>
      </w:r>
    </w:p>
    <w:p w:rsidR="002C6DA1" w:rsidRPr="002C6DA1" w:rsidRDefault="002C6DA1" w:rsidP="002C6DA1">
      <w:pPr>
        <w:keepNext/>
        <w:ind w:firstLine="709"/>
        <w:jc w:val="both"/>
        <w:outlineLvl w:val="2"/>
        <w:rPr>
          <w:sz w:val="28"/>
          <w:szCs w:val="28"/>
        </w:rPr>
      </w:pPr>
      <w:r w:rsidRPr="002C6DA1">
        <w:rPr>
          <w:sz w:val="28"/>
          <w:szCs w:val="28"/>
        </w:rPr>
        <w:t xml:space="preserve">В 2024 году планируется сохранение ранее предоставленных социальных налоговых льгот по местным налогам, а также налоговых льгот, исключающие встречные финансовые потоки, предоставленных некоммерческим организациям, полностью или частично финансируемым из краевого и (или) местного бюджетов. </w:t>
      </w:r>
      <w:bookmarkStart w:id="18" w:name="_Toc495570478"/>
    </w:p>
    <w:p w:rsidR="002C6DA1" w:rsidRPr="002C6DA1" w:rsidRDefault="002C6DA1" w:rsidP="002C6DA1">
      <w:pPr>
        <w:keepNext/>
        <w:ind w:firstLine="709"/>
        <w:jc w:val="both"/>
        <w:outlineLvl w:val="2"/>
        <w:rPr>
          <w:bCs/>
          <w:sz w:val="28"/>
          <w:szCs w:val="28"/>
        </w:rPr>
      </w:pPr>
      <w:bookmarkStart w:id="19" w:name="_Toc495570481"/>
      <w:bookmarkEnd w:id="18"/>
      <w:r w:rsidRPr="002C6DA1">
        <w:rPr>
          <w:bCs/>
          <w:sz w:val="28"/>
          <w:szCs w:val="28"/>
        </w:rPr>
        <w:t>5.4. Администрирование налогов.</w:t>
      </w:r>
      <w:bookmarkEnd w:id="19"/>
    </w:p>
    <w:p w:rsidR="002C6DA1" w:rsidRPr="002C6DA1" w:rsidRDefault="002C6DA1" w:rsidP="002C6DA1">
      <w:pPr>
        <w:keepNext/>
        <w:ind w:firstLine="709"/>
        <w:jc w:val="both"/>
        <w:outlineLvl w:val="2"/>
        <w:rPr>
          <w:sz w:val="28"/>
          <w:szCs w:val="28"/>
        </w:rPr>
      </w:pPr>
      <w:r w:rsidRPr="002C6DA1">
        <w:rPr>
          <w:sz w:val="28"/>
          <w:szCs w:val="28"/>
        </w:rPr>
        <w:t>В 2024 году продолжится работа по реализации мероприятий, направленных на повышение качества администрирования доходов бюджета района, посредством:</w:t>
      </w:r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-активной работы администрации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 xml:space="preserve">сельсовета по снижению задолженности по налогам, сборам и иным платежам во все уровни бюджетов и внебюджетные фонды на территории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с участием налоговой инспекции, службы судебных приставов.</w:t>
      </w:r>
    </w:p>
    <w:p w:rsidR="002C6DA1" w:rsidRPr="002C6DA1" w:rsidRDefault="002C6DA1" w:rsidP="002C6DA1">
      <w:pPr>
        <w:ind w:firstLine="709"/>
        <w:jc w:val="both"/>
        <w:outlineLvl w:val="1"/>
        <w:rPr>
          <w:sz w:val="28"/>
          <w:szCs w:val="28"/>
        </w:rPr>
      </w:pPr>
      <w:r w:rsidRPr="002C6DA1">
        <w:rPr>
          <w:sz w:val="28"/>
          <w:szCs w:val="28"/>
        </w:rPr>
        <w:t>-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особенно актуальна.</w:t>
      </w:r>
    </w:p>
    <w:p w:rsidR="002C6DA1" w:rsidRPr="002C6DA1" w:rsidRDefault="002C6DA1" w:rsidP="002C6DA1">
      <w:pPr>
        <w:ind w:firstLine="720"/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Решением задачи по повышению доходной части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 и увеличению собираемости земельного налога и налога на имущество физических лиц является полнота учета земельных участков, объектов капитального строительства и их владельцев.</w:t>
      </w:r>
    </w:p>
    <w:p w:rsidR="002C6DA1" w:rsidRPr="002C6DA1" w:rsidRDefault="002C6DA1" w:rsidP="002C6DA1">
      <w:pPr>
        <w:ind w:firstLine="709"/>
        <w:jc w:val="both"/>
        <w:outlineLvl w:val="1"/>
        <w:rPr>
          <w:sz w:val="28"/>
          <w:szCs w:val="28"/>
        </w:rPr>
      </w:pPr>
      <w:r w:rsidRPr="002C6DA1">
        <w:rPr>
          <w:sz w:val="28"/>
          <w:szCs w:val="28"/>
        </w:rPr>
        <w:t xml:space="preserve">- совершенствование налогового администрирования. 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</w:t>
      </w:r>
      <w:r w:rsidRPr="002C6DA1">
        <w:rPr>
          <w:color w:val="000000"/>
          <w:sz w:val="28"/>
          <w:szCs w:val="28"/>
        </w:rPr>
        <w:t xml:space="preserve">Прихолмского </w:t>
      </w:r>
      <w:r w:rsidRPr="002C6DA1">
        <w:rPr>
          <w:sz w:val="28"/>
          <w:szCs w:val="28"/>
        </w:rPr>
        <w:t>сельсовета.</w:t>
      </w:r>
    </w:p>
    <w:p w:rsidR="002C6DA1" w:rsidRPr="002C6DA1" w:rsidRDefault="002C6DA1" w:rsidP="002C6DA1">
      <w:pPr>
        <w:ind w:firstLine="670"/>
        <w:jc w:val="both"/>
        <w:rPr>
          <w:b/>
          <w:sz w:val="28"/>
          <w:szCs w:val="28"/>
          <w:highlight w:val="yellow"/>
        </w:rPr>
      </w:pPr>
    </w:p>
    <w:bookmarkEnd w:id="15"/>
    <w:bookmarkEnd w:id="16"/>
    <w:bookmarkEnd w:id="17"/>
    <w:p w:rsidR="002C6DA1" w:rsidRPr="002C6DA1" w:rsidRDefault="002C6DA1" w:rsidP="002C6DA1">
      <w:pPr>
        <w:keepNext/>
        <w:tabs>
          <w:tab w:val="left" w:pos="1134"/>
        </w:tabs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C6DA1">
        <w:rPr>
          <w:b/>
          <w:color w:val="000000"/>
          <w:sz w:val="28"/>
          <w:szCs w:val="28"/>
        </w:rPr>
        <w:t>6.Основные подходы по формированию расходов местного бюджета</w:t>
      </w: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0"/>
        </w:rPr>
      </w:pPr>
      <w:r w:rsidRPr="002C6DA1">
        <w:rPr>
          <w:color w:val="000000"/>
          <w:sz w:val="28"/>
          <w:szCs w:val="20"/>
        </w:rPr>
        <w:t>Прогноз расходов сельского бюджета на 2024 год и плановый период 2025-2026 годов рассчитан на основе базового объема расходов 2024 года с учетом:</w:t>
      </w:r>
    </w:p>
    <w:p w:rsidR="002C6DA1" w:rsidRPr="002C6DA1" w:rsidRDefault="002C6DA1" w:rsidP="002C6DA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0"/>
        </w:rPr>
      </w:pPr>
      <w:r w:rsidRPr="002C6DA1">
        <w:rPr>
          <w:sz w:val="28"/>
          <w:szCs w:val="20"/>
        </w:rPr>
        <w:t xml:space="preserve">перечня вопросов местного значения, установленного действующей редакцией Федерального закона от 06.10.2003 № </w:t>
      </w:r>
      <w:r w:rsidRPr="002C6DA1">
        <w:rPr>
          <w:sz w:val="28"/>
          <w:szCs w:val="20"/>
        </w:rPr>
        <w:lastRenderedPageBreak/>
        <w:t>131–ФЗ «Об общих принципах организации местного самоуправления в Российской Федерации»;</w:t>
      </w:r>
    </w:p>
    <w:p w:rsidR="002C6DA1" w:rsidRPr="002C6DA1" w:rsidRDefault="002C6DA1" w:rsidP="002C6DA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0"/>
        </w:rPr>
      </w:pPr>
      <w:r w:rsidRPr="002C6DA1">
        <w:rPr>
          <w:sz w:val="28"/>
          <w:szCs w:val="20"/>
        </w:rPr>
        <w:t>изменения коммунальных расходов, исходя из ожидаемой оценки исполнения в текущем году;</w:t>
      </w:r>
    </w:p>
    <w:p w:rsidR="002C6DA1" w:rsidRPr="002C6DA1" w:rsidRDefault="002C6DA1" w:rsidP="002C6DA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0"/>
        </w:rPr>
      </w:pPr>
      <w:r w:rsidRPr="002C6DA1">
        <w:rPr>
          <w:sz w:val="28"/>
          <w:szCs w:val="20"/>
        </w:rPr>
        <w:t>изменения объемов субсидии краевому бюджету из бюджетов поселений для формирования регионального фонда финансовой поддержки поселений;</w:t>
      </w:r>
    </w:p>
    <w:p w:rsidR="002C6DA1" w:rsidRPr="002C6DA1" w:rsidRDefault="002C6DA1" w:rsidP="002C6DA1">
      <w:pPr>
        <w:numPr>
          <w:ilvl w:val="0"/>
          <w:numId w:val="4"/>
        </w:numPr>
        <w:tabs>
          <w:tab w:val="left" w:pos="1134"/>
        </w:tabs>
        <w:jc w:val="both"/>
        <w:rPr>
          <w:bCs/>
          <w:color w:val="1F497D"/>
          <w:sz w:val="28"/>
          <w:szCs w:val="28"/>
        </w:rPr>
      </w:pPr>
      <w:r w:rsidRPr="002C6DA1">
        <w:rPr>
          <w:bCs/>
          <w:sz w:val="28"/>
          <w:szCs w:val="28"/>
        </w:rPr>
        <w:t>сохранения уровня прочих расходов, предусмотренных в базовых параметрах на 2023 год</w:t>
      </w:r>
      <w:r w:rsidRPr="002C6DA1">
        <w:rPr>
          <w:sz w:val="28"/>
          <w:szCs w:val="20"/>
        </w:rPr>
        <w:t>.</w:t>
      </w:r>
    </w:p>
    <w:p w:rsidR="002C6DA1" w:rsidRPr="002C6DA1" w:rsidRDefault="002C6DA1" w:rsidP="002C6DA1">
      <w:pPr>
        <w:tabs>
          <w:tab w:val="left" w:pos="1134"/>
        </w:tabs>
        <w:jc w:val="both"/>
        <w:rPr>
          <w:bCs/>
          <w:color w:val="1F497D"/>
          <w:sz w:val="28"/>
          <w:szCs w:val="28"/>
        </w:rPr>
      </w:pP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0"/>
        </w:rPr>
      </w:pPr>
      <w:r w:rsidRPr="002C6DA1">
        <w:rPr>
          <w:color w:val="000000"/>
          <w:sz w:val="28"/>
          <w:szCs w:val="20"/>
        </w:rPr>
        <w:t>Расчетные расходы сельского бюджета на 2023 год увеличены на принимаемые обязательства, в том числе:</w:t>
      </w:r>
    </w:p>
    <w:p w:rsidR="002C6DA1" w:rsidRPr="002C6DA1" w:rsidRDefault="002C6DA1" w:rsidP="002C6DA1">
      <w:pPr>
        <w:ind w:firstLine="720"/>
        <w:jc w:val="both"/>
        <w:rPr>
          <w:sz w:val="28"/>
          <w:szCs w:val="28"/>
          <w:highlight w:val="yellow"/>
        </w:rPr>
      </w:pPr>
      <w:r w:rsidRPr="002C6DA1">
        <w:rPr>
          <w:sz w:val="28"/>
          <w:szCs w:val="28"/>
        </w:rPr>
        <w:t xml:space="preserve">- в течение 2022 года осуществлялась региональная выплата, обеспечивающая уровень заработной платы работников бюджетной сферы не ниже размера минимальной заработной платы, установленного в Красноярском крае. С 1 января 2023 года МРОТ составил 25 988 рублей. </w:t>
      </w:r>
    </w:p>
    <w:p w:rsidR="002C6DA1" w:rsidRPr="002C6DA1" w:rsidRDefault="002C6DA1" w:rsidP="002C6DA1">
      <w:pPr>
        <w:jc w:val="both"/>
        <w:rPr>
          <w:sz w:val="28"/>
          <w:szCs w:val="20"/>
        </w:rPr>
      </w:pPr>
    </w:p>
    <w:p w:rsidR="002C6DA1" w:rsidRPr="002C6DA1" w:rsidRDefault="002C6DA1" w:rsidP="002C6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C6DA1">
        <w:rPr>
          <w:bCs/>
          <w:sz w:val="28"/>
          <w:szCs w:val="28"/>
        </w:rPr>
        <w:t xml:space="preserve"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предусмотрены </w:t>
      </w:r>
      <w:r w:rsidRPr="002C6DA1">
        <w:rPr>
          <w:sz w:val="28"/>
          <w:szCs w:val="28"/>
        </w:rPr>
        <w:t>исходя из зачисления в местные бюджеты 10 процентов налоговых доходов консолидированного бюджета субъекта Российской Федерации от указанного налога, по дифференцированным нормативам.</w:t>
      </w:r>
      <w:proofErr w:type="gramEnd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Следует отметить, что подходы к формированию местных бюджетов на 2023-2026 годы должны быть основаны на следующих принципах: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продолжение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направление дополнительных поступлений по доходам на снижение бюджетного дефицита;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отказ от неэффективных расходов;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 xml:space="preserve">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отбора), обеспечение возможности </w:t>
      </w:r>
      <w:r w:rsidRPr="002C6DA1">
        <w:rPr>
          <w:sz w:val="28"/>
          <w:szCs w:val="28"/>
        </w:rPr>
        <w:lastRenderedPageBreak/>
        <w:t>направления на осуществление этих мероприятий средств местного бюджета;</w:t>
      </w:r>
    </w:p>
    <w:p w:rsidR="002C6DA1" w:rsidRPr="002C6DA1" w:rsidRDefault="002C6DA1" w:rsidP="002C6DA1">
      <w:pPr>
        <w:numPr>
          <w:ilvl w:val="0"/>
          <w:numId w:val="5"/>
        </w:numPr>
        <w:jc w:val="both"/>
        <w:rPr>
          <w:sz w:val="28"/>
          <w:szCs w:val="28"/>
        </w:rPr>
      </w:pPr>
      <w:r w:rsidRPr="002C6DA1">
        <w:rPr>
          <w:sz w:val="28"/>
          <w:szCs w:val="28"/>
        </w:rPr>
        <w:t>повышения открытости бюджетного процесса, вовлечение в него граждан.</w:t>
      </w:r>
    </w:p>
    <w:p w:rsidR="002C6DA1" w:rsidRPr="002C6DA1" w:rsidRDefault="002C6DA1" w:rsidP="002C6DA1">
      <w:pPr>
        <w:jc w:val="both"/>
        <w:rPr>
          <w:sz w:val="28"/>
          <w:szCs w:val="28"/>
        </w:rPr>
      </w:pPr>
    </w:p>
    <w:p w:rsidR="002C6DA1" w:rsidRPr="002C6DA1" w:rsidRDefault="002C6DA1" w:rsidP="002C6DA1">
      <w:pPr>
        <w:ind w:firstLine="709"/>
        <w:jc w:val="both"/>
        <w:rPr>
          <w:color w:val="000000"/>
          <w:sz w:val="28"/>
          <w:szCs w:val="20"/>
        </w:rPr>
      </w:pPr>
      <w:r w:rsidRPr="002C6DA1">
        <w:rPr>
          <w:sz w:val="28"/>
          <w:szCs w:val="28"/>
        </w:rPr>
        <w:t>В этой связи сохраняет свою актуальность реализация муниципальными</w:t>
      </w:r>
      <w:r w:rsidRPr="002C6DA1">
        <w:rPr>
          <w:bCs/>
          <w:sz w:val="28"/>
          <w:szCs w:val="28"/>
        </w:rPr>
        <w:t xml:space="preserve"> образованиями планов мероприятий, направленных на повышение доходов, оптимизации расходов, совершенствование долговой политики и межбюджетных отношений муниципальных образований, формирование и исполнение которых должно по-прежнему исходить из необходимости полного, качественного и своевременного обеспечения всех социально-значимых расходов местных бюджетов за счет собственных средств</w:t>
      </w:r>
    </w:p>
    <w:p w:rsidR="002C6DA1" w:rsidRPr="002C6DA1" w:rsidRDefault="002C6DA1" w:rsidP="002C6DA1">
      <w:pPr>
        <w:keepNext/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  <w:bookmarkStart w:id="20" w:name="_Toc496197072"/>
      <w:r w:rsidRPr="002C6DA1">
        <w:rPr>
          <w:b/>
          <w:bCs/>
          <w:color w:val="000000"/>
          <w:sz w:val="28"/>
          <w:szCs w:val="28"/>
        </w:rPr>
        <w:t>7.Основные подходы к формированию и применению бюджетной классификации при составлении и исполнении бюджетов</w:t>
      </w:r>
      <w:bookmarkEnd w:id="20"/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>При составлении и исполнении бюджетов с 2022 года необходимо учитывать 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редакции приказа Министерства финансов Российской Федерации от 08.06.2020 № 98н, обратив особое внимание на изменения по разделам и подразделам классификации расходов бюджетов, наименованиям, содержанию действующих и введению</w:t>
      </w:r>
      <w:proofErr w:type="gramEnd"/>
      <w:r w:rsidRPr="002C6DA1">
        <w:rPr>
          <w:sz w:val="28"/>
          <w:szCs w:val="28"/>
        </w:rPr>
        <w:t xml:space="preserve"> новых видов расходов, отражению расходов местных бюджетов на реализацию инициативных проектов (пункт 23.1 приказа № 85н).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 xml:space="preserve">Отмечаем также, что отдельным приказом Министерства финансов Российской Федерации от 08.06.2020 № 99н «Об утверждении кодов (перечней кодов) бюджетной классификации Российской Федерации на 2022 год (на 2022 год и на плановый период 2023 и 2024 годов)» утверждены, в том числе коды направлений расходов целевых статей расходов федерального бюджета на достижение результатов федеральных проектов. </w:t>
      </w:r>
      <w:proofErr w:type="gramEnd"/>
    </w:p>
    <w:p w:rsidR="002C6DA1" w:rsidRPr="002C6DA1" w:rsidRDefault="002C6DA1" w:rsidP="002C6DA1">
      <w:pPr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Кроме того, необходимо учитывать письмо Министерства финансов Российской Федерации от 10.09.2020 № 02-05-11/79909 и сопоставительные таблицы, размещаемые на официальном сайте Министерства финансов Российской Федерации в рубрике «Бюджет», подрубрике «Бюджетная классификация Российской Федерации», разделе «Методический кабинет».</w:t>
      </w:r>
    </w:p>
    <w:p w:rsidR="002C6DA1" w:rsidRPr="002C6DA1" w:rsidRDefault="002C6DA1" w:rsidP="002C6DA1">
      <w:pPr>
        <w:ind w:firstLine="720"/>
        <w:jc w:val="both"/>
        <w:rPr>
          <w:color w:val="000000"/>
          <w:sz w:val="28"/>
          <w:szCs w:val="20"/>
          <w:highlight w:val="yellow"/>
        </w:rPr>
      </w:pPr>
    </w:p>
    <w:p w:rsidR="002C6DA1" w:rsidRPr="002C6DA1" w:rsidRDefault="002C6DA1" w:rsidP="002C6DA1">
      <w:pPr>
        <w:keepNext/>
        <w:tabs>
          <w:tab w:val="left" w:pos="1134"/>
        </w:tabs>
        <w:ind w:firstLine="720"/>
        <w:jc w:val="both"/>
        <w:outlineLvl w:val="0"/>
        <w:rPr>
          <w:b/>
          <w:color w:val="000000"/>
          <w:sz w:val="28"/>
          <w:szCs w:val="28"/>
        </w:rPr>
      </w:pPr>
      <w:bookmarkStart w:id="21" w:name="_Toc496197073"/>
      <w:r w:rsidRPr="002C6DA1">
        <w:rPr>
          <w:b/>
          <w:color w:val="000000"/>
          <w:sz w:val="28"/>
          <w:szCs w:val="28"/>
        </w:rPr>
        <w:t>8.Принципы формирования расходов на заработную плату</w:t>
      </w:r>
      <w:bookmarkEnd w:id="21"/>
      <w:r w:rsidRPr="002C6DA1">
        <w:rPr>
          <w:b/>
          <w:color w:val="000000"/>
          <w:sz w:val="28"/>
          <w:szCs w:val="28"/>
        </w:rPr>
        <w:t xml:space="preserve"> </w:t>
      </w:r>
    </w:p>
    <w:p w:rsidR="002C6DA1" w:rsidRPr="002C6DA1" w:rsidRDefault="002C6DA1" w:rsidP="002C6DA1">
      <w:pPr>
        <w:ind w:firstLine="720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 xml:space="preserve">В рамках единой политики в области оплаты труда, проводимой на уровне Российской Федераций, в 2024 году в крае будет продолжена работа, направленная на обеспечение сохранения с учётом роста прогнозного значения показателя среднемесячного дохода от трудовой деятельности </w:t>
      </w:r>
      <w:r w:rsidRPr="002C6DA1">
        <w:rPr>
          <w:sz w:val="28"/>
          <w:szCs w:val="28"/>
        </w:rPr>
        <w:br/>
        <w:t xml:space="preserve">по краю достигнутых соотношений заработной платы по отдельным категориям педагогических работников, медицинских работников, работников учреждений культуры и социальных работников, заработная </w:t>
      </w:r>
      <w:r w:rsidRPr="002C6DA1">
        <w:rPr>
          <w:sz w:val="28"/>
          <w:szCs w:val="28"/>
        </w:rPr>
        <w:lastRenderedPageBreak/>
        <w:t>плата которых поэтапно, начиная</w:t>
      </w:r>
      <w:proofErr w:type="gramEnd"/>
      <w:r w:rsidRPr="002C6DA1">
        <w:rPr>
          <w:sz w:val="28"/>
          <w:szCs w:val="28"/>
        </w:rPr>
        <w:t xml:space="preserve"> с 2013 года, повышалась в рамках реализации указов Президента Российской Федерации (далее – Указы).</w:t>
      </w:r>
    </w:p>
    <w:p w:rsidR="002C6DA1" w:rsidRPr="002C6DA1" w:rsidRDefault="002C6DA1" w:rsidP="002C6DA1">
      <w:pPr>
        <w:ind w:firstLine="720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>В связи с изменением федеральных подходов к механизму определения минимального размера оплаты труда (далее – МРОТ), предусматривающих начиная с 2022 года его установление в процентном соотношении к значению медианной заработной платы за предыдущий год, в расходах краевого бюджета на 2024 год и плановый период 2025–2026 годов предусматриваются дополнительные средства на обеспечение гарантий по МРОТ с учётом реализации указанных подходов.</w:t>
      </w:r>
      <w:proofErr w:type="gramEnd"/>
    </w:p>
    <w:p w:rsidR="002C6DA1" w:rsidRPr="002C6DA1" w:rsidRDefault="002C6DA1" w:rsidP="002C6DA1">
      <w:pPr>
        <w:ind w:firstLine="720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Вместе с тем, при увеличении за последние ряд </w:t>
      </w:r>
      <w:proofErr w:type="gramStart"/>
      <w:r w:rsidRPr="002C6DA1">
        <w:rPr>
          <w:color w:val="000000"/>
          <w:sz w:val="28"/>
          <w:szCs w:val="28"/>
        </w:rPr>
        <w:t>лет размеров оплаты труда работников бюджетной сферы края</w:t>
      </w:r>
      <w:proofErr w:type="gramEnd"/>
      <w:r w:rsidRPr="002C6DA1">
        <w:rPr>
          <w:color w:val="000000"/>
          <w:sz w:val="28"/>
          <w:szCs w:val="28"/>
        </w:rPr>
        <w:t xml:space="preserve"> в рамках выполнения Указов, увеличения МРОТ</w:t>
      </w:r>
      <w:r w:rsidRPr="002C6DA1">
        <w:rPr>
          <w:sz w:val="28"/>
          <w:szCs w:val="28"/>
        </w:rPr>
        <w:t xml:space="preserve">, </w:t>
      </w:r>
      <w:r w:rsidRPr="002C6DA1">
        <w:rPr>
          <w:color w:val="000000"/>
          <w:sz w:val="28"/>
          <w:szCs w:val="28"/>
        </w:rPr>
        <w:t>существенно сократилась дифференциация в уровнях оплаты труда иных работников бюджетной сферы.</w:t>
      </w:r>
    </w:p>
    <w:p w:rsidR="002C6DA1" w:rsidRPr="002C6DA1" w:rsidRDefault="002C6DA1" w:rsidP="002C6DA1">
      <w:pPr>
        <w:ind w:firstLine="720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Учитывая необходимость обеспечения социальной справедливости, стабильности в трудовых коллективах учреждений бюджетной сферы, данная работа </w:t>
      </w:r>
      <w:r w:rsidRPr="002C6DA1">
        <w:rPr>
          <w:sz w:val="28"/>
          <w:szCs w:val="28"/>
        </w:rPr>
        <w:t xml:space="preserve">остаётся приоритетной </w:t>
      </w:r>
      <w:r w:rsidRPr="002C6DA1">
        <w:rPr>
          <w:color w:val="000000"/>
          <w:sz w:val="28"/>
          <w:szCs w:val="28"/>
        </w:rPr>
        <w:t xml:space="preserve">и в предстоящем периоде. </w:t>
      </w:r>
    </w:p>
    <w:p w:rsidR="002C6DA1" w:rsidRPr="002C6DA1" w:rsidRDefault="002C6DA1" w:rsidP="002C6DA1">
      <w:pPr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C6DA1" w:rsidRPr="002C6DA1" w:rsidRDefault="002C6DA1" w:rsidP="002C6DA1">
      <w:pPr>
        <w:keepNext/>
        <w:jc w:val="center"/>
        <w:outlineLvl w:val="0"/>
        <w:rPr>
          <w:b/>
          <w:sz w:val="28"/>
          <w:szCs w:val="28"/>
        </w:rPr>
      </w:pPr>
      <w:r w:rsidRPr="002C6DA1">
        <w:rPr>
          <w:b/>
          <w:sz w:val="28"/>
          <w:szCs w:val="28"/>
        </w:rPr>
        <w:t>9.Особенности при формировании расходов по отраслям социальной сферы</w:t>
      </w:r>
    </w:p>
    <w:p w:rsidR="002C6DA1" w:rsidRPr="002C6DA1" w:rsidRDefault="002C6DA1" w:rsidP="002C6DA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При формировании расходов сельского бюджета на 2024-2026 годы предусмотрены субсидий и субвенций в рамках утвержденных государственных программ Красноярского края по следующим направлениям по следующим направлениям:</w:t>
      </w:r>
    </w:p>
    <w:p w:rsidR="002C6DA1" w:rsidRPr="002C6DA1" w:rsidRDefault="002C6DA1" w:rsidP="002C6DA1">
      <w:pPr>
        <w:keepNext/>
        <w:ind w:firstLine="540"/>
        <w:jc w:val="both"/>
        <w:outlineLvl w:val="2"/>
        <w:rPr>
          <w:bCs/>
          <w:i/>
          <w:sz w:val="26"/>
          <w:szCs w:val="26"/>
        </w:rPr>
      </w:pPr>
      <w:r w:rsidRPr="002C6DA1">
        <w:rPr>
          <w:bCs/>
          <w:i/>
          <w:sz w:val="26"/>
          <w:szCs w:val="26"/>
        </w:rPr>
        <w:t xml:space="preserve">Социальная политика </w:t>
      </w:r>
    </w:p>
    <w:p w:rsidR="002C6DA1" w:rsidRPr="002C6DA1" w:rsidRDefault="002C6DA1" w:rsidP="002C6DA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За счет средств сельского бюджета по отрасли в проекте сельского бюджета предусматриваются расходы:</w:t>
      </w:r>
    </w:p>
    <w:p w:rsidR="002C6DA1" w:rsidRPr="002C6DA1" w:rsidRDefault="002C6DA1" w:rsidP="002C6DA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- на осуществление доплат к пенсиям по старости муниципальным служащим;</w:t>
      </w:r>
    </w:p>
    <w:p w:rsidR="002C6DA1" w:rsidRPr="002C6DA1" w:rsidRDefault="002C6DA1" w:rsidP="002C6DA1">
      <w:pPr>
        <w:keepNext/>
        <w:tabs>
          <w:tab w:val="left" w:pos="1134"/>
        </w:tabs>
        <w:ind w:firstLine="720"/>
        <w:jc w:val="both"/>
        <w:outlineLvl w:val="0"/>
        <w:rPr>
          <w:b/>
          <w:color w:val="000000"/>
          <w:sz w:val="28"/>
          <w:szCs w:val="28"/>
        </w:rPr>
      </w:pPr>
      <w:bookmarkStart w:id="22" w:name="_Toc496197080"/>
    </w:p>
    <w:p w:rsidR="002C6DA1" w:rsidRPr="002C6DA1" w:rsidRDefault="002C6DA1" w:rsidP="002C6DA1">
      <w:pPr>
        <w:keepNext/>
        <w:tabs>
          <w:tab w:val="left" w:pos="1134"/>
        </w:tabs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2C6DA1">
        <w:rPr>
          <w:b/>
          <w:color w:val="000000"/>
          <w:sz w:val="28"/>
          <w:szCs w:val="28"/>
        </w:rPr>
        <w:t>10.Основы формирования расходов по отраслям экономики</w:t>
      </w:r>
      <w:bookmarkEnd w:id="22"/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6DA1">
        <w:rPr>
          <w:b/>
          <w:i/>
          <w:sz w:val="28"/>
          <w:szCs w:val="28"/>
        </w:rPr>
        <w:t>Жилищно-коммунальное хозяйство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В целях реализации на территории края федерального проекта «Формирование комфортной городской среды» действует государственная программа Красноярского края «Содействие органам местного самоуправления в формировании современной городской среды», в рамках которой предусмотрены субсидии бюджетам муниципальных образований края на реализацию следующих мероприятий: </w:t>
      </w:r>
      <w:r w:rsidRPr="002C6DA1">
        <w:rPr>
          <w:color w:val="000000"/>
          <w:sz w:val="28"/>
          <w:szCs w:val="28"/>
        </w:rPr>
        <w:tab/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1. субсидии на софинансирование муниципальных программ формирования современной городской среды.</w:t>
      </w:r>
    </w:p>
    <w:p w:rsidR="002C6DA1" w:rsidRPr="002C6DA1" w:rsidRDefault="002C6DA1" w:rsidP="002C6D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C6DA1">
        <w:rPr>
          <w:rFonts w:eastAsia="Calibri"/>
          <w:color w:val="000000"/>
          <w:sz w:val="28"/>
          <w:szCs w:val="28"/>
          <w:lang w:eastAsia="en-US"/>
        </w:rPr>
        <w:t xml:space="preserve">Мероприятие реализуется на территории </w:t>
      </w:r>
      <w:bookmarkStart w:id="23" w:name="OLE_LINK6"/>
      <w:bookmarkStart w:id="24" w:name="OLE_LINK5"/>
      <w:r w:rsidRPr="002C6DA1">
        <w:rPr>
          <w:color w:val="000000"/>
          <w:sz w:val="28"/>
          <w:szCs w:val="28"/>
        </w:rPr>
        <w:t>городских округов, городских</w:t>
      </w:r>
      <w:bookmarkEnd w:id="23"/>
      <w:bookmarkEnd w:id="24"/>
      <w:r w:rsidRPr="002C6DA1">
        <w:rPr>
          <w:color w:val="000000"/>
          <w:sz w:val="28"/>
          <w:szCs w:val="28"/>
        </w:rPr>
        <w:t xml:space="preserve"> поселений, в состав которых входят населенные пункты с численностью населения свыше 10 000 человек. Средства будут направлены </w:t>
      </w:r>
      <w:r w:rsidRPr="002C6DA1">
        <w:rPr>
          <w:rFonts w:eastAsia="Calibri"/>
          <w:color w:val="000000"/>
          <w:sz w:val="28"/>
          <w:szCs w:val="28"/>
          <w:lang w:eastAsia="en-US"/>
        </w:rPr>
        <w:t xml:space="preserve">на благоустройство </w:t>
      </w:r>
      <w:r w:rsidRPr="002C6DA1">
        <w:rPr>
          <w:color w:val="000000"/>
          <w:sz w:val="28"/>
          <w:szCs w:val="28"/>
        </w:rPr>
        <w:t xml:space="preserve">дворовых территорий (не более 30%) </w:t>
      </w:r>
      <w:r w:rsidRPr="002C6DA1">
        <w:rPr>
          <w:rFonts w:eastAsia="Calibri"/>
          <w:color w:val="000000"/>
          <w:sz w:val="28"/>
          <w:szCs w:val="28"/>
          <w:lang w:eastAsia="en-US"/>
        </w:rPr>
        <w:t xml:space="preserve">и общественных территорий </w:t>
      </w:r>
      <w:r w:rsidRPr="002C6DA1">
        <w:rPr>
          <w:color w:val="000000"/>
          <w:sz w:val="28"/>
          <w:szCs w:val="28"/>
        </w:rPr>
        <w:t>(</w:t>
      </w:r>
      <w:r w:rsidRPr="002C6DA1">
        <w:rPr>
          <w:rFonts w:eastAsia="Calibri"/>
          <w:color w:val="000000"/>
          <w:sz w:val="28"/>
          <w:szCs w:val="28"/>
          <w:lang w:eastAsia="en-US"/>
        </w:rPr>
        <w:t xml:space="preserve">не менее 70%). </w:t>
      </w:r>
      <w:r w:rsidRPr="002C6DA1">
        <w:rPr>
          <w:color w:val="000000"/>
          <w:sz w:val="28"/>
          <w:szCs w:val="28"/>
        </w:rPr>
        <w:t xml:space="preserve">Распределение субсидий бюджетам </w:t>
      </w:r>
      <w:r w:rsidRPr="002C6DA1">
        <w:rPr>
          <w:color w:val="000000"/>
          <w:sz w:val="28"/>
          <w:szCs w:val="28"/>
        </w:rPr>
        <w:lastRenderedPageBreak/>
        <w:t>муниципальных образований Красноярского края утверждается законом о краевом бюджете</w:t>
      </w:r>
      <w:r w:rsidRPr="002C6DA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2. субсидии на софинансирование муниципальных программ формирования современной городской (сельской) среды в поселениях. 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rFonts w:eastAsia="Calibri"/>
          <w:color w:val="000000"/>
          <w:sz w:val="28"/>
          <w:szCs w:val="28"/>
          <w:lang w:eastAsia="en-US"/>
        </w:rPr>
        <w:t>Мероприятие реализуется на территории муниципальных образований края</w:t>
      </w:r>
      <w:r w:rsidRPr="002C6DA1">
        <w:rPr>
          <w:color w:val="000000"/>
          <w:sz w:val="28"/>
          <w:szCs w:val="28"/>
        </w:rPr>
        <w:t>, в состав которых входят населенные пункты с численностью населения не более 10 000 человек. Целью реализации мероприятия является обеспечение выполнения работ по благоустройству дворовых территорий в городских (сельских) населенных пунктах Красноярского края;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3. субсидии для поощрения муниципальных образований - победителей конкурса лучших проектов создания комфортной городской среды.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Мероприятие реализуется в целях поддержки муниципальных образований края, разработавших лучшие проекты создания комфортной городской среды. </w:t>
      </w:r>
    </w:p>
    <w:p w:rsidR="002C6DA1" w:rsidRPr="002C6DA1" w:rsidRDefault="002C6DA1" w:rsidP="002C6D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 xml:space="preserve">Распределение субсидий бюджетам муниципальных образований Красноярского края, указанных в подпунктах 2-3, </w:t>
      </w:r>
      <w:r w:rsidRPr="002C6DA1">
        <w:rPr>
          <w:rFonts w:eastAsia="Calibri"/>
          <w:color w:val="000000"/>
          <w:sz w:val="28"/>
          <w:szCs w:val="28"/>
          <w:lang w:eastAsia="en-US"/>
        </w:rPr>
        <w:t xml:space="preserve">осуществляется по итогам конкурсного отбора и </w:t>
      </w:r>
      <w:r w:rsidRPr="002C6DA1">
        <w:rPr>
          <w:color w:val="000000"/>
          <w:sz w:val="28"/>
          <w:szCs w:val="28"/>
        </w:rPr>
        <w:t>утверждается постановлением Правительства Красноярского края.</w:t>
      </w:r>
    </w:p>
    <w:p w:rsidR="002C6DA1" w:rsidRPr="002C6DA1" w:rsidRDefault="002C6DA1" w:rsidP="002C6DA1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Кроме того,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органов местного самоуправления» продолжится предоставление субсидий бюджетам муниципальных образований края на конкурсной основе:</w:t>
      </w:r>
    </w:p>
    <w:p w:rsidR="002C6DA1" w:rsidRPr="002C6DA1" w:rsidRDefault="002C6DA1" w:rsidP="002C6DA1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-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итогам проведения конкурса «Жители – за чистоту и благоустройство»;</w:t>
      </w:r>
    </w:p>
    <w:p w:rsidR="002C6DA1" w:rsidRPr="002C6DA1" w:rsidRDefault="002C6DA1" w:rsidP="002C6DA1">
      <w:pPr>
        <w:widowControl w:val="0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C6DA1">
        <w:rPr>
          <w:color w:val="000000"/>
          <w:sz w:val="28"/>
          <w:szCs w:val="28"/>
        </w:rPr>
        <w:t>- на реализацию комплексных проектов по благоустройству территорий;</w:t>
      </w:r>
    </w:p>
    <w:p w:rsidR="002C6DA1" w:rsidRPr="002C6DA1" w:rsidRDefault="002C6DA1" w:rsidP="002C6DA1">
      <w:pPr>
        <w:widowControl w:val="0"/>
        <w:tabs>
          <w:tab w:val="left" w:pos="0"/>
        </w:tabs>
        <w:suppressAutoHyphens/>
        <w:ind w:firstLine="709"/>
        <w:jc w:val="both"/>
        <w:rPr>
          <w:color w:val="1F497D"/>
          <w:sz w:val="28"/>
          <w:szCs w:val="28"/>
        </w:rPr>
      </w:pPr>
      <w:r w:rsidRPr="002C6DA1">
        <w:rPr>
          <w:color w:val="000000"/>
          <w:sz w:val="28"/>
          <w:szCs w:val="28"/>
        </w:rPr>
        <w:t>- бюджетам муниципальных образований края для реализации проектов по решению вопросов местного значения сельских поселений по конкурсу «Инициатива жителей – эффективность в работе».</w:t>
      </w:r>
    </w:p>
    <w:p w:rsidR="002C6DA1" w:rsidRPr="002C6DA1" w:rsidRDefault="002C6DA1" w:rsidP="002C6DA1">
      <w:pPr>
        <w:widowControl w:val="0"/>
        <w:tabs>
          <w:tab w:val="left" w:pos="709"/>
          <w:tab w:val="left" w:pos="1134"/>
        </w:tabs>
        <w:suppressAutoHyphens/>
        <w:jc w:val="both"/>
        <w:rPr>
          <w:color w:val="1F497D"/>
          <w:sz w:val="28"/>
          <w:szCs w:val="28"/>
        </w:rPr>
      </w:pP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6DA1">
        <w:rPr>
          <w:b/>
          <w:i/>
          <w:sz w:val="28"/>
          <w:szCs w:val="28"/>
        </w:rPr>
        <w:t>Дорожное хозяйство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DA1">
        <w:rPr>
          <w:sz w:val="28"/>
          <w:szCs w:val="28"/>
        </w:rPr>
        <w:t>Продолжится предоставление финансовой поддержки муниципальным образованиям края за счет средств дорожного фонда Красноярского края.</w:t>
      </w: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DA1" w:rsidRPr="002C6DA1" w:rsidRDefault="002C6DA1" w:rsidP="002C6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6DA1">
        <w:rPr>
          <w:sz w:val="28"/>
          <w:szCs w:val="28"/>
        </w:rPr>
        <w:t xml:space="preserve">В рамках подпрограммы «Дороги Красноярья» государственной программы Красноярского края «Развитие транспортной системы» предусмотрены субсидии бюджетам муниципальных образований края на содержание, ремонт и капитальный ремонт автомобильных дорог общего пользования местного значения, ремонт подъездов к садоводческим, огородническим некоммерческим товариществам, устройство и содержание </w:t>
      </w:r>
      <w:r w:rsidRPr="002C6DA1">
        <w:rPr>
          <w:sz w:val="28"/>
          <w:szCs w:val="28"/>
        </w:rPr>
        <w:lastRenderedPageBreak/>
        <w:t>зимних автомобильных дорог Эвенкийского муниципального района, на осуществление дорожной деятельности в целях решения задач социально-экономического развития территорий, разработку проектной документации</w:t>
      </w:r>
      <w:proofErr w:type="gramEnd"/>
      <w:r w:rsidRPr="002C6DA1">
        <w:rPr>
          <w:sz w:val="28"/>
          <w:szCs w:val="28"/>
        </w:rPr>
        <w:t xml:space="preserve"> по восстановлению мостов и путепроводов на автомобильных дорогах местного значения, находящихся в аварийном и предаварийном состоянии.</w:t>
      </w:r>
    </w:p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p w:rsidR="00AC4113" w:rsidRDefault="00AC4113"/>
    <w:sectPr w:rsidR="00A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FE0"/>
    <w:multiLevelType w:val="multilevel"/>
    <w:tmpl w:val="A4306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D75ACD"/>
    <w:multiLevelType w:val="multilevel"/>
    <w:tmpl w:val="70A6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865D7"/>
    <w:multiLevelType w:val="multilevel"/>
    <w:tmpl w:val="0FE865D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445F0"/>
    <w:multiLevelType w:val="multilevel"/>
    <w:tmpl w:val="33A445F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82C66"/>
    <w:multiLevelType w:val="multilevel"/>
    <w:tmpl w:val="5D682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4"/>
    <w:rsid w:val="000F5104"/>
    <w:rsid w:val="00162AFB"/>
    <w:rsid w:val="00184CF2"/>
    <w:rsid w:val="001C493A"/>
    <w:rsid w:val="001D2CBC"/>
    <w:rsid w:val="001D48BA"/>
    <w:rsid w:val="001F4476"/>
    <w:rsid w:val="002C6DA1"/>
    <w:rsid w:val="00452128"/>
    <w:rsid w:val="004E4A2E"/>
    <w:rsid w:val="00561576"/>
    <w:rsid w:val="005B0F2F"/>
    <w:rsid w:val="00663133"/>
    <w:rsid w:val="006A73C2"/>
    <w:rsid w:val="00757ED3"/>
    <w:rsid w:val="007A0DF2"/>
    <w:rsid w:val="007A5742"/>
    <w:rsid w:val="008226D0"/>
    <w:rsid w:val="008F46D9"/>
    <w:rsid w:val="00913B8A"/>
    <w:rsid w:val="009F3C60"/>
    <w:rsid w:val="00AC028E"/>
    <w:rsid w:val="00AC4113"/>
    <w:rsid w:val="00B14823"/>
    <w:rsid w:val="00B43842"/>
    <w:rsid w:val="00BC4251"/>
    <w:rsid w:val="00C272FA"/>
    <w:rsid w:val="00CC48E6"/>
    <w:rsid w:val="00D92564"/>
    <w:rsid w:val="00DA5109"/>
    <w:rsid w:val="00E618E9"/>
    <w:rsid w:val="00EA6B2F"/>
    <w:rsid w:val="00F24994"/>
    <w:rsid w:val="00F57BB1"/>
    <w:rsid w:val="00F717A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02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C028E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7A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DF2"/>
    <w:pPr>
      <w:widowControl w:val="0"/>
      <w:shd w:val="clear" w:color="auto" w:fill="FFFFFF"/>
      <w:spacing w:after="600" w:line="317" w:lineRule="exact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D2CBC"/>
    <w:pPr>
      <w:ind w:left="720"/>
      <w:contextualSpacing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02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C028E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7A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DF2"/>
    <w:pPr>
      <w:widowControl w:val="0"/>
      <w:shd w:val="clear" w:color="auto" w:fill="FFFFFF"/>
      <w:spacing w:after="600" w:line="317" w:lineRule="exact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D2CBC"/>
    <w:pPr>
      <w:ind w:left="720"/>
      <w:contextualSpacing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4630</Words>
  <Characters>26395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dcterms:created xsi:type="dcterms:W3CDTF">2017-10-17T07:39:00Z</dcterms:created>
  <dcterms:modified xsi:type="dcterms:W3CDTF">2023-11-21T01:16:00Z</dcterms:modified>
</cp:coreProperties>
</file>