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</w:pPr>
      <w:r>
        <w:rPr>
          <w:lang w:val="ru-RU"/>
        </w:rPr>
        <w:t>ПРОЕКТ</w:t>
      </w:r>
      <w:r>
        <w:rPr>
          <w:rFonts w:hint="default"/>
          <w:lang w:val="ru-RU"/>
        </w:rPr>
        <w:t xml:space="preserve">                                                      </w:t>
      </w:r>
      <w:r>
        <w:drawing>
          <wp:inline distT="0" distB="0" distL="0" distR="0">
            <wp:extent cx="425450" cy="542290"/>
            <wp:effectExtent l="0" t="0" r="0" b="0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ПРИХОЛМСКИЙ</w:t>
      </w:r>
      <w:r>
        <w:rPr>
          <w:b/>
          <w:sz w:val="28"/>
          <w:szCs w:val="28"/>
        </w:rPr>
        <w:t xml:space="preserve"> СЕЛЬСКИЙ СОВЕТ ДЕПУТАТОВ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>
      <w:pPr>
        <w:jc w:val="center"/>
        <w:rPr>
          <w:sz w:val="28"/>
          <w:szCs w:val="28"/>
        </w:rPr>
      </w:pPr>
    </w:p>
    <w:p>
      <w:pPr>
        <w:pStyle w:val="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 xml:space="preserve"> ..202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Прихолмье</w:t>
      </w:r>
      <w:r>
        <w:rPr>
          <w:sz w:val="28"/>
          <w:szCs w:val="28"/>
        </w:rPr>
        <w:t xml:space="preserve">                     №  -РС </w:t>
      </w:r>
    </w:p>
    <w:p>
      <w:pPr>
        <w:pStyle w:val="13"/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  <w:lang w:val="ru-RU"/>
        </w:rPr>
        <w:t>Прихолмс</w:t>
      </w:r>
      <w:r>
        <w:rPr>
          <w:b/>
          <w:sz w:val="28"/>
          <w:szCs w:val="28"/>
        </w:rPr>
        <w:t xml:space="preserve">кого сельсовета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на 2022 год и плановый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годов»</w:t>
      </w:r>
    </w:p>
    <w:p>
      <w:pPr>
        <w:pStyle w:val="13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сельсовета на 2022 год и плановый период 2023 - 2024 годов</w:t>
      </w:r>
    </w:p>
    <w:p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2022 год: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1.1. прогнозируемый общий объем доходов бюджета сельсовета в сумме  </w:t>
      </w:r>
      <w:r>
        <w:rPr>
          <w:rFonts w:hint="default"/>
          <w:sz w:val="28"/>
          <w:szCs w:val="28"/>
          <w:lang w:val="ru-RU"/>
        </w:rPr>
        <w:t>6371595</w:t>
      </w:r>
      <w:r>
        <w:rPr>
          <w:sz w:val="28"/>
          <w:szCs w:val="28"/>
        </w:rPr>
        <w:t>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1.2. общий объем расходов  бюджета сельсовета в сумме </w:t>
      </w:r>
      <w:r>
        <w:rPr>
          <w:rFonts w:hint="default"/>
          <w:sz w:val="28"/>
          <w:szCs w:val="28"/>
          <w:lang w:val="ru-RU"/>
        </w:rPr>
        <w:t>6371595,00</w:t>
      </w:r>
      <w:r>
        <w:rPr>
          <w:sz w:val="28"/>
          <w:szCs w:val="28"/>
        </w:rPr>
        <w:t xml:space="preserve">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1.3. дефицит бюджета сельсовета  в сумме 0,00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1.4. источники внутреннего финансирования дефицита бюджета сельсовета в сумме 0,00 рублей согласно приложению 1 к 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Утвердить основные характеристики бюджета сельсовета на 2023 год и на 2024 год: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2.1. прогнозируемый общий объем доходов бюджета сельсовета на 2023 год в сумме </w:t>
      </w:r>
      <w:r>
        <w:rPr>
          <w:rFonts w:hint="default"/>
          <w:sz w:val="28"/>
          <w:szCs w:val="28"/>
          <w:lang w:val="ru-RU"/>
        </w:rPr>
        <w:t>5668114,00</w:t>
      </w:r>
      <w:r>
        <w:rPr>
          <w:sz w:val="28"/>
          <w:szCs w:val="28"/>
        </w:rPr>
        <w:t xml:space="preserve"> рублей и на 2024 год в сумме </w:t>
      </w:r>
      <w:r>
        <w:rPr>
          <w:rFonts w:hint="default"/>
          <w:sz w:val="28"/>
          <w:szCs w:val="28"/>
          <w:lang w:val="ru-RU"/>
        </w:rPr>
        <w:t>5691032</w:t>
      </w:r>
      <w:r>
        <w:rPr>
          <w:sz w:val="28"/>
          <w:szCs w:val="28"/>
        </w:rPr>
        <w:t>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2.2.   общий объем расходов бюджета сельсовета на 2023 год в сумме     </w:t>
      </w:r>
      <w:r>
        <w:rPr>
          <w:rFonts w:hint="default"/>
          <w:sz w:val="28"/>
          <w:szCs w:val="28"/>
          <w:lang w:val="ru-RU"/>
        </w:rPr>
        <w:t>5668114</w:t>
      </w:r>
      <w:r>
        <w:rPr>
          <w:sz w:val="28"/>
          <w:szCs w:val="28"/>
        </w:rPr>
        <w:t xml:space="preserve">,00 рублей, в том числе условно утвержденные расходы в сумме </w:t>
      </w:r>
      <w:r>
        <w:rPr>
          <w:rFonts w:hint="default"/>
          <w:sz w:val="28"/>
          <w:szCs w:val="28"/>
          <w:lang w:val="ru-RU"/>
        </w:rPr>
        <w:t>137695</w:t>
      </w:r>
      <w:bookmarkStart w:id="0" w:name="_GoBack"/>
      <w:bookmarkEnd w:id="0"/>
      <w:r>
        <w:rPr>
          <w:sz w:val="28"/>
          <w:szCs w:val="28"/>
        </w:rPr>
        <w:t xml:space="preserve">,00 рублей, и на 2024 год в сумме </w:t>
      </w:r>
      <w:r>
        <w:rPr>
          <w:rFonts w:hint="default"/>
          <w:sz w:val="28"/>
          <w:szCs w:val="28"/>
          <w:lang w:val="ru-RU"/>
        </w:rPr>
        <w:t>5691032</w:t>
      </w:r>
      <w:r>
        <w:rPr>
          <w:sz w:val="28"/>
          <w:szCs w:val="28"/>
        </w:rPr>
        <w:t xml:space="preserve">,00 рублей, в том числе условно утвержденные расходы в сумме </w:t>
      </w:r>
      <w:r>
        <w:rPr>
          <w:rFonts w:hint="default"/>
          <w:sz w:val="28"/>
          <w:szCs w:val="28"/>
          <w:lang w:val="ru-RU"/>
        </w:rPr>
        <w:t>284162</w:t>
      </w:r>
      <w:r>
        <w:rPr>
          <w:sz w:val="28"/>
          <w:szCs w:val="28"/>
        </w:rPr>
        <w:t>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2.3. дефицит бюджета сельсовета на 2023 год в сумме 0,00 рублей и на 2024 год в сумме 0,00 рублей;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2.4. источники внутреннего финансирования дефицита бюджета сельсовета на 2023 год в сумме 0,00 рублей и на 2024 год в сумме 0,00 рублей согласно приложению 1 к 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Доходы бюджета сельсовета на 2022 год и плановый период 2023 - 2024 годов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доходы бюджета сельсовета на 2022 год и плановый период 2023 - 2024 годов, согласно приложению 2 к 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Распределение на 2022 год и плановый период 2023 – 2024 годов расходов бюджета сельсовета по бюджетной классификации Российской Федерации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распределение бюджетных ассигнований по разделам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ведомственную структуру расходов бюджета сельсовета на 2022 год и плановый период 2023-2024 годов согласно приложению 4 к настоящему Решению;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распределение бюджетных ассигнований по целевым статьям (муниципальным программам </w:t>
      </w:r>
      <w:r>
        <w:rPr>
          <w:sz w:val="28"/>
          <w:szCs w:val="28"/>
          <w:lang w:val="ru-RU"/>
        </w:rPr>
        <w:t>Прихолмского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 согласно приложению </w:t>
      </w:r>
      <w:r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. Публичные нормативные обязательства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Утвердить общий объем средств  бюджета сельсовета на исполнение публичных нормативных обязательств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  на 2022 год  и плановый период 2023-2024 годов по 0  рублей ежегодно.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  Изменение показателей сводной бюджетной росписи бюджета сельсовета в 2022 году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2022 год и плановый период 2023-2024 с последующим внесением изменений в настоящее Решение:</w:t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 сокращения (возврата при отсутствии потребности) указанных межбюджетных трансфертов;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сельсовета, после внесения изменений в указанную программу в установленном порядке;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.  Индексация размеров денежного вознаграждения лиц, замещающих муниципальные должности, и окладов денежного содержания муниципальных служащих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Размеры денежного вознаграждения лиц, замещающих муниципальные должности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сельсовета, размеры окладов денежного содержания по должностям муниципальной службы, проиндексированные в 2020 году, увеличиваются (индексируются):</w:t>
      </w:r>
    </w:p>
    <w:p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4 процента с</w:t>
      </w:r>
      <w:r>
        <w:rPr>
          <w:rFonts w:hint="default"/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 xml:space="preserve"> октября 2022 года;</w:t>
      </w:r>
    </w:p>
    <w:p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2023 – 2024 годов на коэффициент, равный 1.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7.  Общая предельная штатная численность муниципальных служащих </w:t>
      </w:r>
      <w:r>
        <w:rPr>
          <w:b/>
          <w:sz w:val="28"/>
          <w:szCs w:val="28"/>
          <w:lang w:val="ru-RU"/>
        </w:rPr>
        <w:t>Прихолмск</w:t>
      </w:r>
      <w:r>
        <w:rPr>
          <w:b/>
          <w:sz w:val="28"/>
          <w:szCs w:val="28"/>
        </w:rPr>
        <w:t>ого сельсовета</w:t>
      </w: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Общая предельная штатная численность муниципальных служащих сельсовета, принятая к финансовому обеспечению в 2022 году и плановом периоде 2023-2024 годов, составляет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штатных единиц.</w:t>
      </w: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 Индексация заработной платы работников органов местного самоуправления</w:t>
      </w: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2022 году на 4 процента с 1 октября 2022 года;</w:t>
      </w:r>
    </w:p>
    <w:p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плановом периоде 2023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2024 годов на коэффициент, равный 1.</w:t>
      </w:r>
    </w:p>
    <w:p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9. Особенности исполнения  бюджета сельсовета в 2022 году</w:t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Установить, что не использованные по состоянию на 1 января 2022 года остатки межбюджетных трансфертов в форме субсидий, субвенций, иных межбюджетных трансфертов, имеющих целевое назначение, предоставленных из районного бюджета бюджету сельсовета, подлежат возврату в районный бюджет в течение первых 5 рабочих дней 2022 года.</w:t>
      </w:r>
    </w:p>
    <w:p>
      <w:pPr>
        <w:pStyle w:val="15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Остатки средств  бюджета сельсовета  на 1 января 2022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2022 году.</w:t>
      </w:r>
    </w:p>
    <w:p>
      <w:pPr>
        <w:pStyle w:val="15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за счет утвержденных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2022 год.</w:t>
      </w:r>
    </w:p>
    <w:p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Иные межбюджетные трансферты  </w:t>
      </w:r>
    </w:p>
    <w:p>
      <w:pPr>
        <w:contextualSpacing/>
        <w:jc w:val="both"/>
        <w:rPr>
          <w:b/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2022 -2024 годы  по </w:t>
      </w:r>
      <w:r>
        <w:rPr>
          <w:rFonts w:hint="default"/>
          <w:sz w:val="28"/>
          <w:szCs w:val="28"/>
          <w:lang w:val="ru-RU"/>
        </w:rPr>
        <w:t>387188,00</w:t>
      </w:r>
      <w:r>
        <w:rPr>
          <w:sz w:val="28"/>
          <w:szCs w:val="28"/>
        </w:rPr>
        <w:t xml:space="preserve"> рублей ежегодно.</w:t>
      </w:r>
    </w:p>
    <w:p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11. Резервный фонд администрации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Установить, что в расходной части бюджета сельсовета предусматривается резервный фонд администрации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сумме </w:t>
      </w:r>
      <w:r>
        <w:rPr>
          <w:rFonts w:hint="default"/>
          <w:sz w:val="28"/>
          <w:szCs w:val="28"/>
          <w:lang w:val="ru-RU"/>
        </w:rPr>
        <w:t>7000</w:t>
      </w:r>
      <w:r>
        <w:rPr>
          <w:sz w:val="28"/>
          <w:szCs w:val="28"/>
        </w:rPr>
        <w:t xml:space="preserve">,00 рублей, на 2023 год -  0,00 рублей, на 2024 год – 0,00 рублей. 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ежеквартально информирует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о расходовании средств резервного фонда.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 Расходование средств резервного фонда осуществляется в порядке, установленном администрацией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Дорожный фонд </w:t>
      </w:r>
      <w:r>
        <w:rPr>
          <w:b/>
          <w:sz w:val="28"/>
          <w:szCs w:val="28"/>
          <w:lang w:val="ru-RU"/>
        </w:rPr>
        <w:t>Прихолм</w:t>
      </w:r>
      <w:r>
        <w:rPr>
          <w:b/>
          <w:sz w:val="28"/>
          <w:szCs w:val="28"/>
        </w:rPr>
        <w:t>ского сельсовета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0"/>
          <w:tab w:val="left" w:pos="1080"/>
          <w:tab w:val="clear" w:pos="1155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сумме </w:t>
      </w:r>
      <w:r>
        <w:rPr>
          <w:rFonts w:hint="default"/>
          <w:sz w:val="28"/>
          <w:szCs w:val="28"/>
          <w:lang w:val="ru-RU"/>
        </w:rPr>
        <w:t>227900</w:t>
      </w:r>
      <w:r>
        <w:rPr>
          <w:sz w:val="28"/>
          <w:szCs w:val="28"/>
        </w:rPr>
        <w:t xml:space="preserve">,00 рублей, на 2023 год </w:t>
      </w:r>
      <w:r>
        <w:rPr>
          <w:rFonts w:hint="default"/>
          <w:sz w:val="28"/>
          <w:szCs w:val="28"/>
          <w:lang w:val="ru-RU"/>
        </w:rPr>
        <w:t>233300</w:t>
      </w:r>
      <w:r>
        <w:rPr>
          <w:sz w:val="28"/>
          <w:szCs w:val="28"/>
        </w:rPr>
        <w:t xml:space="preserve">,00 рублей и на 2024 год </w:t>
      </w:r>
      <w:r>
        <w:rPr>
          <w:rFonts w:hint="default"/>
          <w:sz w:val="28"/>
          <w:szCs w:val="28"/>
          <w:lang w:val="ru-RU"/>
        </w:rPr>
        <w:t>239600</w:t>
      </w:r>
      <w:r>
        <w:rPr>
          <w:sz w:val="28"/>
          <w:szCs w:val="28"/>
        </w:rPr>
        <w:t>,00 рублей.</w:t>
      </w: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Муниципальный внутренний долг </w:t>
      </w:r>
    </w:p>
    <w:p>
      <w:pPr>
        <w:contextualSpacing/>
        <w:jc w:val="both"/>
        <w:rPr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Установить верхний предел муниципального внутреннего долга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1 января 2023 года, на 1 января 2024 года и на 1 января 2025 года равным 0 рублей. 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Установить верхний предел муниципального внутреннего долга по муниципальным гарантиям по состоянию на 1 января 2023 года, на 1 января 2024 года, на 1 января 2025 года равным 0 рублей.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Установить предельный объем муниципального внутреннего долга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2022 год в размере </w:t>
      </w:r>
      <w:r>
        <w:rPr>
          <w:rFonts w:hint="default"/>
          <w:sz w:val="28"/>
          <w:szCs w:val="28"/>
          <w:lang w:val="ru-RU"/>
        </w:rPr>
        <w:t>1224282</w:t>
      </w:r>
      <w:r>
        <w:rPr>
          <w:sz w:val="28"/>
          <w:szCs w:val="28"/>
        </w:rPr>
        <w:t xml:space="preserve">,00 рублей; на 2023 год </w:t>
      </w:r>
      <w:r>
        <w:rPr>
          <w:rFonts w:hint="default"/>
          <w:sz w:val="28"/>
          <w:szCs w:val="28"/>
          <w:lang w:val="ru-RU"/>
        </w:rPr>
        <w:t>1215665</w:t>
      </w:r>
      <w:r>
        <w:rPr>
          <w:sz w:val="28"/>
          <w:szCs w:val="28"/>
        </w:rPr>
        <w:t xml:space="preserve">,00 рублей; на 2024 год </w:t>
      </w:r>
      <w:r>
        <w:rPr>
          <w:rFonts w:hint="default"/>
          <w:sz w:val="28"/>
          <w:szCs w:val="28"/>
          <w:lang w:val="ru-RU"/>
        </w:rPr>
        <w:t>1244640</w:t>
      </w:r>
      <w:r>
        <w:rPr>
          <w:sz w:val="28"/>
          <w:szCs w:val="28"/>
        </w:rPr>
        <w:t xml:space="preserve">,00  рублей.     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Установить, что предельный объем расходов на обслуживание муниципального внутреннего долга в 2022 году не должен превышать 0 рублей, в 2023 году – 0 рублей, в 2024 году – 0 рублей. </w:t>
      </w:r>
      <w:r>
        <w:rPr>
          <w:sz w:val="28"/>
          <w:szCs w:val="28"/>
        </w:rPr>
        <w:tab/>
      </w:r>
    </w:p>
    <w:p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программу муниципальных внутренних заимствований </w:t>
      </w:r>
      <w:r>
        <w:rPr>
          <w:sz w:val="28"/>
          <w:szCs w:val="28"/>
          <w:lang w:val="ru-RU"/>
        </w:rPr>
        <w:t>Прихолм</w:t>
      </w:r>
      <w:r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сельсовета на 2022 и плановый период 2023-2024 годов согласно приложению 7 к настоящему Решению.</w:t>
      </w:r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 Вступление в силу настоящего Решения</w:t>
      </w:r>
    </w:p>
    <w:p>
      <w:pPr>
        <w:contextualSpacing/>
        <w:jc w:val="both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Настоящее Решение вступает в силу с 1 января 2022 года, но не ранее дня, следующего за днем его официального опубликования в газете «</w:t>
      </w:r>
      <w:r>
        <w:rPr>
          <w:sz w:val="28"/>
          <w:szCs w:val="28"/>
          <w:lang w:val="ru-RU"/>
        </w:rPr>
        <w:t>Прихолмские</w:t>
      </w:r>
      <w:r>
        <w:rPr>
          <w:rFonts w:hint="default"/>
          <w:sz w:val="28"/>
          <w:szCs w:val="28"/>
          <w:lang w:val="ru-RU"/>
        </w:rPr>
        <w:t xml:space="preserve"> вести</w:t>
      </w:r>
      <w:r>
        <w:rPr>
          <w:sz w:val="28"/>
          <w:szCs w:val="28"/>
        </w:rPr>
        <w:t>».</w:t>
      </w:r>
    </w:p>
    <w:p>
      <w:pPr>
        <w:contextualSpacing/>
        <w:jc w:val="both"/>
        <w:rPr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</w:p>
    <w:p>
      <w:pPr>
        <w:contextualSpacing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>
        <w:rPr>
          <w:sz w:val="28"/>
          <w:szCs w:val="28"/>
          <w:lang w:val="ru-RU"/>
        </w:rPr>
        <w:t>Гусева</w:t>
      </w:r>
      <w:r>
        <w:rPr>
          <w:rFonts w:hint="default"/>
          <w:sz w:val="28"/>
          <w:szCs w:val="28"/>
          <w:lang w:val="ru-RU"/>
        </w:rPr>
        <w:t xml:space="preserve"> Ю.В.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tabs>
          <w:tab w:val="left" w:pos="210"/>
          <w:tab w:val="center" w:pos="5233"/>
        </w:tabs>
        <w:ind w:left="6860" w:hanging="6860" w:hangingChars="245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hint="default"/>
          <w:sz w:val="28"/>
          <w:szCs w:val="28"/>
          <w:lang w:val="ru-RU"/>
        </w:rPr>
        <w:t xml:space="preserve"> Прихолмского </w:t>
      </w:r>
      <w:r>
        <w:rPr>
          <w:sz w:val="28"/>
          <w:szCs w:val="28"/>
        </w:rPr>
        <w:t>сельсовета                                        С</w:t>
      </w:r>
      <w:r>
        <w:rPr>
          <w:sz w:val="28"/>
          <w:szCs w:val="28"/>
          <w:lang w:val="ru-RU"/>
        </w:rPr>
        <w:t>мирнов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</w:p>
    <w:p>
      <w:pPr>
        <w:contextualSpacing/>
        <w:jc w:val="both"/>
        <w:rPr>
          <w:sz w:val="28"/>
          <w:szCs w:val="28"/>
        </w:rPr>
      </w:pPr>
    </w:p>
    <w:sectPr>
      <w:pgSz w:w="11906" w:h="16838"/>
      <w:pgMar w:top="709" w:right="851" w:bottom="709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8481E"/>
    <w:multiLevelType w:val="multilevel"/>
    <w:tmpl w:val="6718481E"/>
    <w:lvl w:ilvl="0" w:tentative="0">
      <w:start w:val="1"/>
      <w:numFmt w:val="decimal"/>
      <w:lvlText w:val="%1."/>
      <w:lvlJc w:val="left"/>
      <w:pPr>
        <w:tabs>
          <w:tab w:val="left" w:pos="1155"/>
        </w:tabs>
        <w:ind w:left="1155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113972F9"/>
    <w:rsid w:val="29056626"/>
    <w:rsid w:val="2B3A2BD5"/>
    <w:rsid w:val="2E4736B2"/>
    <w:rsid w:val="4872548E"/>
    <w:rsid w:val="592905A3"/>
    <w:rsid w:val="66D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3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4">
    <w:name w:val="heading 6"/>
    <w:basedOn w:val="1"/>
    <w:next w:val="1"/>
    <w:qFormat/>
    <w:uiPriority w:val="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semiHidden/>
    <w:qFormat/>
    <w:uiPriority w:val="0"/>
    <w:rPr>
      <w:sz w:val="16"/>
      <w:szCs w:val="16"/>
    </w:rPr>
  </w:style>
  <w:style w:type="character" w:styleId="8">
    <w:name w:val="Strong"/>
    <w:qFormat/>
    <w:uiPriority w:val="0"/>
    <w:rPr>
      <w:b/>
      <w:bCs/>
    </w:rPr>
  </w:style>
  <w:style w:type="paragraph" w:styleId="9">
    <w:name w:val="Balloon Text"/>
    <w:basedOn w:val="1"/>
    <w:link w:val="14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10">
    <w:name w:val="annotation text"/>
    <w:basedOn w:val="1"/>
    <w:semiHidden/>
    <w:qFormat/>
    <w:uiPriority w:val="0"/>
    <w:rPr>
      <w:sz w:val="20"/>
      <w:szCs w:val="20"/>
    </w:rPr>
  </w:style>
  <w:style w:type="paragraph" w:styleId="11">
    <w:name w:val="annotation subject"/>
    <w:basedOn w:val="10"/>
    <w:next w:val="10"/>
    <w:semiHidden/>
    <w:qFormat/>
    <w:uiPriority w:val="0"/>
    <w:rPr>
      <w:b/>
      <w:bCs/>
    </w:rPr>
  </w:style>
  <w:style w:type="paragraph" w:styleId="12">
    <w:name w:val="Body Text"/>
    <w:basedOn w:val="1"/>
    <w:qFormat/>
    <w:uiPriority w:val="0"/>
    <w:pPr>
      <w:jc w:val="both"/>
    </w:pPr>
    <w:rPr>
      <w:sz w:val="28"/>
      <w:szCs w:val="20"/>
    </w:rPr>
  </w:style>
  <w:style w:type="paragraph" w:styleId="13">
    <w:name w:val="Normal (Web)"/>
    <w:basedOn w:val="1"/>
    <w:qFormat/>
    <w:uiPriority w:val="0"/>
    <w:pPr>
      <w:spacing w:after="150"/>
    </w:pPr>
  </w:style>
  <w:style w:type="character" w:customStyle="1" w:styleId="14">
    <w:name w:val="Текст выноски Знак"/>
    <w:link w:val="9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ФЭУ АМР</Company>
  <Pages>5</Pages>
  <Words>1570</Words>
  <Characters>8954</Characters>
  <Lines>74</Lines>
  <Paragraphs>21</Paragraphs>
  <TotalTime>23</TotalTime>
  <ScaleCrop>false</ScaleCrop>
  <LinksUpToDate>false</LinksUpToDate>
  <CharactersWithSpaces>10503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2021-11-03T01:52:00Z</dcterms:created>
  <dc:creator>ChernishevaT</dc:creator>
  <cp:lastModifiedBy>Prix</cp:lastModifiedBy>
  <cp:lastPrinted>2021-11-04T06:03:00Z</cp:lastPrinted>
  <dcterms:modified xsi:type="dcterms:W3CDTF">2021-11-11T02:04:38Z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A4EE091554904C1CA6ED59B658241C00</vt:lpwstr>
  </property>
</Properties>
</file>