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EB" w:rsidRPr="00C745EB" w:rsidRDefault="00C745EB" w:rsidP="00C74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ПРИХОЛМСКИЙ СЕЛЬСКИЙ СОВЕТ ДЕПУТАТОВ</w:t>
      </w:r>
    </w:p>
    <w:p w:rsidR="00C745EB" w:rsidRPr="00C745EB" w:rsidRDefault="00C745EB" w:rsidP="00C74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C745EB" w:rsidRPr="00C745EB" w:rsidRDefault="00C745EB" w:rsidP="00C74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C745EB" w:rsidRPr="00C745EB" w:rsidRDefault="00C745EB" w:rsidP="00C74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C745EB" w:rsidRPr="00C745EB" w:rsidRDefault="00C745EB" w:rsidP="00C74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C74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C74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Е Н И Е</w:t>
      </w:r>
    </w:p>
    <w:p w:rsidR="00C745EB" w:rsidRPr="00C745EB" w:rsidRDefault="00C745EB" w:rsidP="00C74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45EB" w:rsidRPr="00C745EB" w:rsidRDefault="00C745EB" w:rsidP="00C745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31.08.2017      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п. Прихолмье 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№  59-рс</w:t>
      </w:r>
    </w:p>
    <w:p w:rsidR="00C745EB" w:rsidRPr="00C745EB" w:rsidRDefault="00C745EB" w:rsidP="00C745E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Правил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благоустройства территории</w:t>
      </w:r>
    </w:p>
    <w:p w:rsidR="00C745EB" w:rsidRPr="00C745EB" w:rsidRDefault="00C745EB" w:rsidP="00C745EB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Прихолмского сельсовета</w:t>
      </w:r>
    </w:p>
    <w:p w:rsidR="00C745EB" w:rsidRPr="00C745EB" w:rsidRDefault="00C745EB" w:rsidP="00C74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(в ред. решений № 84-рс от 20.04.2018 г., № 102-рс от 20.08.2018 г.,</w:t>
      </w:r>
      <w:proofErr w:type="gramEnd"/>
    </w:p>
    <w:p w:rsidR="00C745EB" w:rsidRPr="00C745EB" w:rsidRDefault="00C745EB" w:rsidP="00C74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№ 107-рс от 20.12.2018 г., № 118-рс от 13.06.2019 г.)</w:t>
      </w:r>
      <w:proofErr w:type="gramEnd"/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В целях обеспечения надлежащего санитарного состояния, чистоты и порядка на территории</w:t>
      </w:r>
      <w:r w:rsidRPr="00C745E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Прихолмского сельсовета,</w:t>
      </w:r>
      <w:r w:rsidRPr="00C745E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статьями 14, 43 Федерального закона от 06.10.2003 г. 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13.04.2017 г.  № 711/</w:t>
      </w:r>
      <w:proofErr w:type="spellStart"/>
      <w:proofErr w:type="gram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пр</w:t>
      </w:r>
      <w:proofErr w:type="spellEnd"/>
      <w:proofErr w:type="gram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, в соответствии со статьей 8 Устава Прихолмского сельсовета, Прихолмский сельский Совет депутатов  РЕШИЛ: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Правила благоустройства территории Прихолмского сельсовета, согласно приложению. </w:t>
      </w:r>
    </w:p>
    <w:p w:rsidR="00C745EB" w:rsidRPr="00C745EB" w:rsidRDefault="00C745EB" w:rsidP="00C745EB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решение № 67-рс от 17.08.2012 г.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745EB" w:rsidRPr="00C745EB" w:rsidRDefault="00C745EB" w:rsidP="00C745EB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4. Решение вступает в силу со дня его официального опубликования в официальном печатном издании «Прихолмские вести».</w:t>
      </w: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сельского Совета депутатов                                </w:t>
      </w:r>
      <w:r w:rsidR="00004CE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Л.А. Клямм </w:t>
      </w: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                      К.Г. Форсел </w:t>
      </w: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745EB" w:rsidRPr="00C745EB" w:rsidRDefault="00C745EB" w:rsidP="00C745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Решению </w:t>
      </w:r>
    </w:p>
    <w:p w:rsidR="00C745EB" w:rsidRPr="00C745EB" w:rsidRDefault="00C745EB" w:rsidP="00C745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Прихолмского сельского Совета депутатов</w:t>
      </w:r>
    </w:p>
    <w:p w:rsidR="00C745EB" w:rsidRPr="00C745EB" w:rsidRDefault="00C745EB" w:rsidP="00C745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от 31.08.2017  № 59-рс</w:t>
      </w:r>
    </w:p>
    <w:p w:rsidR="00C745EB" w:rsidRPr="00C745EB" w:rsidRDefault="00C745EB" w:rsidP="00C745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(в ред. решений № 84-рс от 20.04.2018 г., № 102-рс от 20.08.2018 г.,</w:t>
      </w:r>
      <w:proofErr w:type="gramEnd"/>
    </w:p>
    <w:p w:rsidR="00C745EB" w:rsidRPr="00C745EB" w:rsidRDefault="00C745EB" w:rsidP="00C745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№ 107-рс от 20.12.2018 г.,</w:t>
      </w:r>
      <w:r w:rsidRPr="00C745EB">
        <w:rPr>
          <w:rFonts w:ascii="Arial" w:hAnsi="Arial" w:cs="Arial"/>
          <w:sz w:val="24"/>
          <w:szCs w:val="24"/>
        </w:rPr>
        <w:t xml:space="preserve"> 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t>№ 118-рс от 13.06.2019 г.)</w:t>
      </w:r>
      <w:proofErr w:type="gramEnd"/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БЛАГОУСТРОЙСТВА ТЕРРИТОРИИ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Прихолмского сельсовета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45EB" w:rsidRPr="00C745EB" w:rsidRDefault="00C745EB" w:rsidP="00C745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благоустройства территории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Прихолмского сельсовета,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Правила) устанавливают требования в сфере благоустройства территории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Прихолмского сельсовета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Прихолмского</w:t>
      </w:r>
      <w:proofErr w:type="gram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Pr="00C745E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1.2. Настоящие Правила являются обязательными для исполнения физическими и юридическими лицами в границах муниципального образования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1.3. Администрация Прихолмского сельсовета осуществляет организацию благоустройства территории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ab/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 xml:space="preserve">общественные пространства - территории муниципального образования, которые постоянно и без платы за посещение доступны для населения, в том числе площади, улицы, пешеходные зоны, скверы; </w:t>
      </w:r>
      <w:proofErr w:type="gramEnd"/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ab/>
        <w:t>нестационарный объект -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детские площадки, спортивные и другие площадки отдыха и досуга;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площадки для выгула и дрессировки домашних животных;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площадки автостоянок;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улицы (в том числе пешеходные) и дороги;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парки, скверы, иные зеленые зоны;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площади, набережные и другие территории;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- технические зоны транспортных, инженерных коммуникаций, </w:t>
      </w:r>
      <w:proofErr w:type="spellStart"/>
      <w:r w:rsidRPr="00C745EB">
        <w:rPr>
          <w:rFonts w:ascii="Arial" w:eastAsia="Calibri" w:hAnsi="Arial" w:cs="Arial"/>
          <w:sz w:val="24"/>
          <w:szCs w:val="24"/>
        </w:rPr>
        <w:t>водоохранные</w:t>
      </w:r>
      <w:proofErr w:type="spellEnd"/>
      <w:r w:rsidRPr="00C745EB">
        <w:rPr>
          <w:rFonts w:ascii="Arial" w:eastAsia="Calibri" w:hAnsi="Arial" w:cs="Arial"/>
          <w:sz w:val="24"/>
          <w:szCs w:val="24"/>
        </w:rPr>
        <w:t xml:space="preserve"> зоны;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контейнерные площадки и площадки для складирования отдельных групп коммунальных отходов;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745EB">
        <w:rPr>
          <w:rFonts w:ascii="Arial" w:eastAsia="Calibri" w:hAnsi="Arial" w:cs="Arial"/>
          <w:sz w:val="24"/>
          <w:szCs w:val="24"/>
        </w:rPr>
        <w:t xml:space="preserve">разрешение на проведение земляных работ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</w:t>
      </w:r>
      <w:r w:rsidRPr="00C745EB">
        <w:rPr>
          <w:rFonts w:ascii="Arial" w:eastAsia="Calibri" w:hAnsi="Arial" w:cs="Arial"/>
          <w:sz w:val="24"/>
          <w:szCs w:val="24"/>
        </w:rPr>
        <w:lastRenderedPageBreak/>
        <w:t>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территории муниципального образования;</w:t>
      </w:r>
      <w:proofErr w:type="gramEnd"/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приватное пространство - территория с ограниченным доступом посторонних лиц;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проект благоустройства - 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архитектурный проект</w:t>
      </w:r>
      <w:proofErr w:type="gramEnd"/>
      <w:r w:rsidRPr="00C745EB">
        <w:rPr>
          <w:rFonts w:ascii="Arial" w:eastAsia="Calibri" w:hAnsi="Arial" w:cs="Arial"/>
          <w:sz w:val="24"/>
          <w:szCs w:val="24"/>
        </w:rPr>
        <w:t xml:space="preserve"> в виде документации, содержащей материалы в текстовой и графической форме и определяющей проектные решения по благоустройству конкретной территории населенного пункта;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проектирование - разработка проекта благоустройства;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проектное решение - воплощенный в проекте благоустройства авторский замысел относительно внешнего и внутреннего облика, пространственной, планировочной и функциональной организации проектируемого архитектурного объекта;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территория общего пользования - территория, которой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           уборка территорий - деятельность, связанная со сбором, вывозом в специально отведенные места отходов производства и потребления, других отходов,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функциональные зоны общественных пространств -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            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>2.1. Благоустройство территорий общественного назначения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2.1.1. Территории Прихолмского сельсовета, удобно расположенные и 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легко доступные</w:t>
      </w:r>
      <w:proofErr w:type="gramEnd"/>
      <w:r w:rsidRPr="00C745EB">
        <w:rPr>
          <w:rFonts w:ascii="Arial" w:eastAsia="Calibri" w:hAnsi="Arial" w:cs="Arial"/>
          <w:sz w:val="24"/>
          <w:szCs w:val="24"/>
        </w:rPr>
        <w:t xml:space="preserve"> для большого числа жителей, должны использоваться с максимальной эффективностью, на протяжении как можно более длительного времени и в любой сезон. 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2.1.2. 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достижение стилевого единства элементов благоустройства с окружающей средой населенного пункта.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2.1.3. Проекты благоустройства территорий общественных простран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ств сл</w:t>
      </w:r>
      <w:proofErr w:type="gramEnd"/>
      <w:r w:rsidRPr="00C745EB">
        <w:rPr>
          <w:rFonts w:ascii="Arial" w:eastAsia="Calibri" w:hAnsi="Arial" w:cs="Arial"/>
          <w:sz w:val="24"/>
          <w:szCs w:val="24"/>
        </w:rPr>
        <w:t xml:space="preserve">едует разрабатывать на основании предварительных </w:t>
      </w:r>
      <w:proofErr w:type="spellStart"/>
      <w:r w:rsidRPr="00C745EB">
        <w:rPr>
          <w:rFonts w:ascii="Arial" w:eastAsia="Calibri" w:hAnsi="Arial" w:cs="Arial"/>
          <w:sz w:val="24"/>
          <w:szCs w:val="24"/>
        </w:rPr>
        <w:t>предпроектных</w:t>
      </w:r>
      <w:proofErr w:type="spellEnd"/>
      <w:r w:rsidRPr="00C745EB">
        <w:rPr>
          <w:rFonts w:ascii="Arial" w:eastAsia="Calibri" w:hAnsi="Arial" w:cs="Arial"/>
          <w:sz w:val="24"/>
          <w:szCs w:val="24"/>
        </w:rPr>
        <w:t xml:space="preserve"> исследований, </w:t>
      </w:r>
      <w:r w:rsidRPr="00C745EB">
        <w:rPr>
          <w:rFonts w:ascii="Arial" w:eastAsia="Calibri" w:hAnsi="Arial" w:cs="Arial"/>
          <w:sz w:val="24"/>
          <w:szCs w:val="24"/>
        </w:rPr>
        <w:lastRenderedPageBreak/>
        <w:t>определяющих потребности жителей и возможные виды деятельности на данной территории. При этом приоритетным является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2.1.4. Как правило, перечень конструктивных элементов внешнего благоустройства на территории общественных пространств Прихолмского сельсовета</w:t>
      </w:r>
      <w:r w:rsidRPr="00C745E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C745EB">
        <w:rPr>
          <w:rFonts w:ascii="Arial" w:eastAsia="Calibri" w:hAnsi="Arial" w:cs="Arial"/>
          <w:sz w:val="24"/>
          <w:szCs w:val="24"/>
        </w:rPr>
        <w:t>включает: твердые виды покрытия, элементы сопряжения поверхностей, озеленение, скамьи, урны и малые контейнеры для мусора, осветительное оборудование, носители информации, элементы защиты участков озеленения (металлические ограждения, специальные виды покрытий и т.п.).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>2.2. Благоустройство территорий жилого назначения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2.2.1. В целях настоящих Правил объектами благоустройства на территориях жилого назначения являются: общественные пространства, земельные участки детских садов, школ, постоянного и временного хранения автотранспортных средств, которые в различных сочетаниях формируют жилые группы.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2.2.2. Общественные пространства на территориях жилого назначения формируются системой пешеходных коммуникаций, участков учреждений обслуживания и озелененных территорий общего пользования.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2.2.3. Как правило, перечень элементов благоустройства на территории пешеходных коммуникаций и участков учреждений обслуживания включает: 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твердые виды покрытия;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элементы сопряжения поверхностей;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урны;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малые контейнеры для мусора;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осветительное оборудование;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- носители информации. 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Возможно размещение средств наружной рекламы, некапитальных нестационарных сооружений.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2.2.4. Территория общественных пространств на территориях жилого назначения подразделяется на зоны, предназначенные для выполнения определенных функций: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функции. При этом для решения транспортной функции применяются специальные инженерно-технические сооружения (подземные/надземные паркинги).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2.2.5. Безопасность общественных пространств на территориях жилого назначения должна обеспечиваться их </w:t>
      </w:r>
      <w:proofErr w:type="spellStart"/>
      <w:r w:rsidRPr="00C745EB">
        <w:rPr>
          <w:rFonts w:ascii="Arial" w:eastAsia="Calibri" w:hAnsi="Arial" w:cs="Arial"/>
          <w:sz w:val="24"/>
          <w:szCs w:val="24"/>
        </w:rPr>
        <w:t>просматриваемостью</w:t>
      </w:r>
      <w:proofErr w:type="spellEnd"/>
      <w:r w:rsidRPr="00C745EB">
        <w:rPr>
          <w:rFonts w:ascii="Arial" w:eastAsia="Calibri" w:hAnsi="Arial" w:cs="Arial"/>
          <w:sz w:val="24"/>
          <w:szCs w:val="24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2.2.6.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территорией. Кроме того, должны учитываться особенности благоустройства участков жилой застройки при их размещении в </w:t>
      </w:r>
      <w:r w:rsidRPr="00C745EB">
        <w:rPr>
          <w:rFonts w:ascii="Arial" w:eastAsia="Calibri" w:hAnsi="Arial" w:cs="Arial"/>
          <w:sz w:val="24"/>
          <w:szCs w:val="24"/>
        </w:rPr>
        <w:lastRenderedPageBreak/>
        <w:t>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2.2.7. 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C745EB">
        <w:rPr>
          <w:rFonts w:ascii="Arial" w:eastAsia="Calibri" w:hAnsi="Arial" w:cs="Arial"/>
          <w:sz w:val="24"/>
          <w:szCs w:val="24"/>
        </w:rPr>
        <w:t xml:space="preserve"> Если размеры территории участка позволяют, в границах участка следует учитывать размещение спортивных площадок и площадок для игр детей школьного возраста, площадок для выгула собак.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2.2.8. Следует включать в перечень элементов благоустройства на территории участка жилой застройки коллективного пользования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2.2.9. При размещении жилых участков вдоль магистральных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2.2.10. При озеленении территории детских садов и школ не допускается использование растений с ядовитыми плодами, а также с колючками и шипами.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2.2.11. В перечень элементов благоустройства на участке длительного и кратковременного хранения автотранспортных средств, следует включать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2.2.12. Благоустройство участка территории, автостоянок представляется твердым видом покрытия дорожек и проездов, осветительным оборудованием.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>2.3. Благоустройство территорий рекреационного назначения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2.3.1. 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2.3.2. 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проектируется в соответствии с историко-культурным регламентом территории, на которой он расположен (при его наличии).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2.3.3. При реконструкции объектов рекреации предусматривается: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2.3.4. На территориях, предназначенных и обустроенных для организации активного массового отдыха, купания и рекреации (далее - зона отдыха) необходимо размещать: пункт медицинского обслуживания с проездом, спасательную станцию, пешеходные дорожки, инженерное оборудование </w:t>
      </w:r>
      <w:r w:rsidRPr="00C745EB">
        <w:rPr>
          <w:rFonts w:ascii="Arial" w:eastAsia="Calibri" w:hAnsi="Arial" w:cs="Arial"/>
          <w:sz w:val="24"/>
          <w:szCs w:val="24"/>
        </w:rPr>
        <w:lastRenderedPageBreak/>
        <w:t>(питьевое водоснабжение и водоотведение, защита от попадания загрязненного поверхностного стока в водоем).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2.3.5. 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Перечень элементов благоустройства на территории зоны отдыха, как правило,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туалетные кабины.</w:t>
      </w:r>
      <w:proofErr w:type="gramEnd"/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2.3.6. При проектировании озеленения территории объектов следует: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произвести оценку существующей растительности, состояния древесных растений и травянистого покрова;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,</w:t>
      </w:r>
      <w:proofErr w:type="gramEnd"/>
      <w:r w:rsidRPr="00C745EB">
        <w:rPr>
          <w:rFonts w:ascii="Arial" w:eastAsia="Calibri" w:hAnsi="Arial" w:cs="Arial"/>
          <w:sz w:val="24"/>
          <w:szCs w:val="24"/>
        </w:rPr>
        <w:t xml:space="preserve"> чем на 80% общей площади зоны отдыха;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На территории рекреационного назначения возможно размещение ограждения, уличного технического оборудования, некапитальных нестационарных сооружений мелкорозничной торговли и питания, туалетных кабин.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2.3.7. На территории Прихолмского сельсовета</w:t>
      </w:r>
      <w:r w:rsidRPr="00C745E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C745EB">
        <w:rPr>
          <w:rFonts w:ascii="Arial" w:eastAsia="Calibri" w:hAnsi="Arial" w:cs="Arial"/>
          <w:sz w:val="24"/>
          <w:szCs w:val="24"/>
        </w:rPr>
        <w:t xml:space="preserve"> могут быть организованы следующие виды парков: многофункциональные (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предназначен</w:t>
      </w:r>
      <w:proofErr w:type="gramEnd"/>
      <w:r w:rsidRPr="00C745EB">
        <w:rPr>
          <w:rFonts w:ascii="Arial" w:eastAsia="Calibri" w:hAnsi="Arial" w:cs="Arial"/>
          <w:sz w:val="24"/>
          <w:szCs w:val="24"/>
        </w:rPr>
        <w:t xml:space="preserve"> для периодического массового отдыха, развлечения, активного и тихого отдыха, устройства аттракционов для взрослых и детей).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 2.3.8. 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На территории многофункционального парка следует предусматривать: систему аллей, дорожек и площадок, парковые сооружения (аттракционы, беседки, павильоны, туалеты и др.), кроме того, следует применять различные виды и приемы озеленения: вертикального (</w:t>
      </w:r>
      <w:proofErr w:type="spellStart"/>
      <w:r w:rsidRPr="00C745EB">
        <w:rPr>
          <w:rFonts w:ascii="Arial" w:eastAsia="Calibri" w:hAnsi="Arial" w:cs="Arial"/>
          <w:sz w:val="24"/>
          <w:szCs w:val="24"/>
        </w:rPr>
        <w:t>перголы</w:t>
      </w:r>
      <w:proofErr w:type="spellEnd"/>
      <w:r w:rsidRPr="00C745EB">
        <w:rPr>
          <w:rFonts w:ascii="Arial" w:eastAsia="Calibri" w:hAnsi="Arial" w:cs="Arial"/>
          <w:sz w:val="24"/>
          <w:szCs w:val="24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2.3.9. Состав и количество парковых сооружений, элементы благоустройства в специализированных парках, как правило, зависят от тематической направленности парка, определяются заданием на проектирование и проектным решением.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2.3.10. На территории парка жилого района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2.3.11. 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следует предусматривать цветочное оформление с использованием видов растений, характерных для данной климатической зоны.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2.3.12. На территориях населенных пунктов (населенного пункта) следует формировать следующие виды садов: сады отдыха  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предназначен</w:t>
      </w:r>
      <w:proofErr w:type="gramEnd"/>
      <w:r w:rsidRPr="00C745EB">
        <w:rPr>
          <w:rFonts w:ascii="Arial" w:eastAsia="Calibri" w:hAnsi="Arial" w:cs="Arial"/>
          <w:sz w:val="24"/>
          <w:szCs w:val="24"/>
        </w:rPr>
        <w:t xml:space="preserve"> для организации кратковременного отдыха населения и прогулок.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2.3.13. Как правило, перечень элементов благоустройства на территории сада отдыха и прогулок включает: 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твердые виды покрытия дорожек в виде плиточного мощения;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элементы сопряжения поверхностей;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озеленение;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скамьи;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урны;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lastRenderedPageBreak/>
        <w:t>- уличное техническое оборудование;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осветительное оборудование.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2.3.14. Необходимо 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2.3.15. 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Возможно</w:t>
      </w:r>
      <w:proofErr w:type="gramEnd"/>
      <w:r w:rsidRPr="00C745EB">
        <w:rPr>
          <w:rFonts w:ascii="Arial" w:eastAsia="Calibri" w:hAnsi="Arial" w:cs="Arial"/>
          <w:sz w:val="24"/>
          <w:szCs w:val="24"/>
        </w:rPr>
        <w:t xml:space="preserve"> предусматривать размещение ограждения, некапитальных нестационарных сооружений питания (летние кафе).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2.3.16. Бульвары и скверы - важнейшие объекты пространственной городской среды и структурные элементы системы озеленения муниципального образования. Как правило,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>2.4. Благоустройство территорий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 xml:space="preserve"> транспортной и инженерной инфраструктуры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2.4.1.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2.4.2. Как правило, перечень элементов благоустройства на территории улиц и дорог включает: 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твердые виды покрытия дорожного полотна и тротуаров;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элементы сопряжения поверхностей;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озеленение вдоль улиц и дорог;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ограждения опасных мест;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осветительное оборудование;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носители информации дорожного движения (дорожные знаки, разметка, светофорные устройства).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>2.5. Оформление муниципального образования и информация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2.5.1. Осуществление расклейки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 xml:space="preserve">2.6. Общие требования 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>к отдельным объектам благоустройства и их элементам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2.6.1. Элементы озеленения.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2.6.1.1. При создании элементов озеленения следует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2.6.1.2. Озеленение  - составная и необходимая часть благоустройства и ландшафтной организации территории, обеспечивающая формирование устойчивой городской среды с активным использованием существующих и (или) 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создаваемых вновь природных комплексов, а также поддержание и бережный уход за ранее созданной или изначально существующей природной средой.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2.6.1.3. Работы по озеленению следует планировать в комплексе мероприятий, обеспечивающих для всех жителей доступ к не урбанизированным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2.6.1.4.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2.6.1.5. Работы по озеленению следует проводить по предварительно разработанному и утвержденному проекту благоустройства.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2.6.1.6. В условиях высокого уровня загрязнения воздуха необходимо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несмыкание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крон).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2.6.1.7. Озелененные пространства следует проектировать </w:t>
      </w: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приспособленными</w:t>
      </w:r>
      <w:proofErr w:type="gram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для активного использования с учетом концепции устойчивого развития и бережного отношения к окружающей среде.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2.6.2. Виды покрытий.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2.6.2.1.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2.6.2.2. Применяемый в проекте благоустройства вид покрытия должен быть прочным, 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ремонтопригодным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экологичным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>, не допускающим скольжения. Выбор видов покрытия осуществляется в соответствии с их целевым назначением.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2.6.3. Ограждения.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2.6.3.1. При создании и благоустройстве ограждений следует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2.6.3.2. На территориях общественного, жилого, рекреационного назначения необходимо применять декоративные ажурные металлические ограждения. Для многоквартирных домов не допускается применение сплошных, глухих и железобетонных ограждений.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2.6.3.3.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2.6.3.4. При создании и благоустройстве ограждений следует учитывать необходимость: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1) разграничения зеленой зоны с маршрутами пешеходов и транспорта;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2) проектирования дорожек и тротуаров с учетом потоков людей и маршрутов;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3) разграничения зеленых зон и транзитных путей с помощью применения приемов 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разноуровневой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высоты или создания зеленых кустовых ограждений;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4) проектирования изменения высоты и геометрии бордюрного камня с учетом сезонных снежных отвалов;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5) использования бордюрного камня;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7) использования (в особенности на границах зеленых зон) многолетних всесезонных кустистых растений;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8) использования по возможности светоотражающих фасадных конструкций для затененных участков газонов;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9) использования 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цвето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>-графического оформления ограждений согласно палитре цветовых решений с учетом натуральных цветов материалов (камень, металл, дерево и подобные), нейтральных цветов (черный, белый, серый, темные оттенки других цветов).</w:t>
      </w:r>
      <w:proofErr w:type="gramEnd"/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2.6.4. Водные устройства.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2.6.4.1. В рамках </w:t>
      </w: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решения задачи обеспечения качества сельской среды</w:t>
      </w:r>
      <w:proofErr w:type="gram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при благоустройстве водных устройств следует учитывать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2.6.4.2. 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2.6.4.3. Питьевые фонтанчики могут быть как типовыми, так и выполненными по специально разработанному проекту.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2.6.5. Уличное коммунально-бытовое оборудование.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2.6.5.1. В рамках </w:t>
      </w: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решения задачи обеспечения качества сельской среды</w:t>
      </w:r>
      <w:proofErr w:type="gram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при создании и благоустройстве уличного коммунально-бытового оборудования следует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2.6.5.2. Состав уличного коммунально-бытового оборудования может включать в себя различные виды мусоросборников - контейнеров и урн. 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2.6.5.3. Для складирования коммунальных отходов на территории общего пользования необходимо применять контейнеры и (или) урны. На территории объектов рекреации расстановку контейнеров и урн следует предусматривать у скамей, нестационарных объектов и уличного технического оборудования, ориентированных на продажу продуктов питания. Урны необходимо устанавливать на остановках общественного транспорта. Во всех случаях расстановка уличного коммунально-бытового оборудования не должна препятствовать передвижению пешеходов, проезду инвалидных и детских колясок.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2.6.6. Уличное техническое оборудование.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2.6.6.1. </w:t>
      </w: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решения задачи обеспечения качества сельской среды при создании и благоустройстве уличного технического оборудования (укрытия таксофонов, банкоматы, интерактивные информационные терминалы, почтовые ящики, 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вендинговые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автоматы, подъемные площадки для инвалидных колясок, смотровые люки, решетки 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дождеприемных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колодцев, вентиляционные шахты подземных коммуникаций, шкафы телефонной связи и другое аналогичное оборудование) следует учитывать принцип организации комфортной пешеходной 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среды в части исключения барьеров для передвижения людей</w:t>
      </w:r>
      <w:proofErr w:type="gram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>, а также нарушений визуального облика территории при размещении и эксплуатации объектов инженерной инфраструктуры.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2.6.6.2. Размещение уличного технического оборудования не должно нарушать уровень благоустройства формируемой среды и ухудшать условия передвижения.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2.6.6.3. Размещение крышек люков смотровых колодцев, расположенных на территории пешеходных коммуникаций (в том числе уличных переходов), должно быть на одном уровне с покрытием прилегающей поверхности.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2.6.7. Игровое и спортивное оборудование.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2.6.7.1. В рамках </w:t>
      </w: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решения задачи обеспечения качества сельской среды</w:t>
      </w:r>
      <w:proofErr w:type="gram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при создании и благоустройстве игрового и спортивного оборудования следует учитывать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2.6.7.2. Игровое и спортивное оборудование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2.6.8. Осветительное оборудование.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2.6.8.1. В рамках </w:t>
      </w: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решения задачи обеспечения качества сельской среды</w:t>
      </w:r>
      <w:proofErr w:type="gram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при создании и благоустройстве освещения и осветительного оборудования следует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2.6.8.2. При проектировании осветительных установок необходимо обеспечивать: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1) экономичность и 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энергоэффективность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применяемых установок, рациональное распределение и использование электрической энергии;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3) удобство обслуживания и управления при разных режимах работы установок.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2.6.8.3. В целях рационального использования электрической энергии и обеспечения визуального разнообразия сельской среды в темное время суток, могут использоваться следующие режимы их работы: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1) вечерний будничный режим, когда функционируют все стационарные установки, за исключением систем праздничного освещения;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2) ночной дежурный режим, когда может отключаться часть осветительных приборов;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3) праздничный режим, когда функционируют стационарные и временные осветительные установки. 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4) сезонный режим, предусматриваемый главным образом в рекреационных зонах, в определенные периоды года (зимой, осенью).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2.6.9. Малые архитектурные формы, уличная мебель.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2.6.9.1. </w:t>
      </w: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решения задачи обеспечения качества сельской среды при создании и благоустройстве малых архитектурных форм, уличной мебели следует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экологичных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  <w:proofErr w:type="gramEnd"/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2.6.9.2. При проектировании, выборе малых архитектурных форм, уличной мебели необходимо учитывать: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1) соответствие материалов и конструкции климату и назначению;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2) антивандальную защищенность - от разрушения, оклейки, нанесения надписей и изображений;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3) возможность ремонта или замены деталей;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4) защиту от образования наледи и снежных заносов, обеспечение стока воды;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5) удобство обслуживания, а также механизированной и ручной очистки территории рядом и под конструкцией;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6) эргономичность конструкций (высоту и наклон спинки, высоту урн и прочее);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7) расцветку, не диссонирующую с окружением;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8) безопасность для потенциальных пользователей;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9) стилистическое сочетание с другими малыми архитектурными формами, объектами уличной мебели и окружающей архитектурой;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10) соответствие характеристикам зоны расположения: утилитарный, минималистический дизайн для тротуаров дорог; более сложный, с элементами декора - для рекреационных зон и дворов.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2.6.9.3. Общие требования к установке малых архитектурных форм, уличной мебели: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1) расположение, не создающее препятствий для пешеходов;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2) компактная установка на минимальной площади в местах большого скопления людей;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3) устойчивость конструкции;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4) надежная фиксация или обеспечение возможности перемещения в зависимости от условий расположения;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5) соответствие назначения объекта месту его размещения.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2.6.9.4. Требования к установке урн: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1) достаточная высота (максимальная до 100 см) и объем;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2) наличие рельефного 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текстурирования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или перфорирования для защиты от графического вандализма;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3) защита от дождя и снега;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4) использование и аккуратное расположение вставных ведер и мусорных мешков.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2.6.9.5. Требования к установке цветочниц (вазонов), в том числе навесных: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1) высота цветочниц (вазонов) обеспечивает предотвращение случайного наезда автомобилей и попадания мусора;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2) дизайн (цвет, форма) цветочниц (вазонов) не отвлекает внимание от растений;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3)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2.6.9.6. При установке ограждений необходимо учитывать: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1) прочность, обеспечивающая защиту пешеходов от наезда автомобилей;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2) модульность, позволяющую создавать конструкции любой формы;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3) наличие светоотражающих элементов в местах возможного наезда автомобиля;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расположение ограды не далее 10 см от края газона;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5) использование нейтральных цветов или естественного цвета используемого материала.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2.6.9.7. На тротуарах автомобильных дорог допускается использовать следующие малые архитектурные формы: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1) скамейки без спинки с местом для сумок;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2) опоры у скамеек для людей с ограниченными возможностями;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3) заграждения, обеспечивающие защиту пешеходов от наезда автомобилей;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4) навесные кашпо, навесные цветочницы и вазоны;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5) высокие цветочницы (вазоны) и урны.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2.6.9.8. Для пешеходных зон допускается использовать следующие малые архитектурные формы: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1) уличные фонари, высота которых соотносима с ростом человека;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2) скамейки, предполагающие длительное сидение;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3) цветочницы и кашпо (вазоны);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4) информационные стенды;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5) защитные ограждения;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6) столы для игр.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2.6.9.9.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1) установку скамей необходимо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следует выполнять не </w:t>
      </w: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выступающими</w:t>
      </w:r>
      <w:proofErr w:type="gram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над поверхностью земли;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3) для рекреационных зон скамьи и столы допускается выполнять из древесных пней-срубов, бревен и плах, не имеющих сколов и острых углов.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2.6.9.10. Для защиты малых архитектурных форм, уличной мебели от вандализма следует использовать: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1) легко очищающиеся и не боящиеся абразивных и растворяющих веществ материалы;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2) перфорирование или рельефное 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текстурирование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на плоских поверхностях;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3) темные тона окраски или материалов;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4) группировку объектов "бок к боку", "спиной к спине" или к стене здания, в том числе объектов, стоящих на небольшом расстоянии друг от друга (например, банкоматы).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2.6.9.11. Окраску малых архитектурных форм, уличной мебели следует выполнять в максимально нейтральном к среде цвете (например, использование нейтрального цвета - черного, серого, белого, возможны также темные оттенки других цветов).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2.6.9.12. При проектировании или выборе объектов малых архитектурных форм, уличной мебели необходимо учитывать условия использования данных объектов и места их размещения, в том числе уборки и ремонта.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2.6.10. Нестационарные объекты.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2.6.10.1. </w:t>
      </w: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решения задачи обеспечения качества сельской среды при создании и благоустройстве нестационарных объектов (объекты мелкорозничной торговли, бытового обслуживания, общественного питания, остановочные павильоны, наземные туалетные кабины, боксовые гаражи, другие объекты некапитального характера) следует учитывать принципы функционального 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</w:t>
      </w:r>
      <w:proofErr w:type="gram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по сложившимся пешеходным маршрутам.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2.6.10.2. При создании нестационарных объектов следует применять отделочные материалы, соответствующие архитектурно-художественным требованиям дизайна и освещения, характеру сложившейся городской среды и условиям долговременной эксплуатации.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2.6.10.3.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2.6.10.4. При проектировании мини-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маркетов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>, мини-рынков, торговых рядов допускается применение быстровозводимых модульных комплексов, выполняемых из легких конструкций.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2.6.10.5. Нестационарные объекты необходимо размещать таким образом, чтобы не мешать пешеходному движению, не ухудшать визуальное восприятие сельской среды.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2.6.10.6. Нестационарные объекты организаций мелкорозничной торговли, бытового обслуживания и общественного питания допускается размещать на территориях пешеходных зон, в парках, садах, на бульварах. Такие объекты необходимо устанавливать на твердые виды покрытия, оборудовать осветительным оборудованием, урнами и малыми контейнерами для мусора, а объекты общественного питания - туалетными кабинами (при отсутствии общественных туалетов на прилегающей территории в зоне доступности).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2.6.10.7.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автозаправочных станций, на автостоянках, а также при объектах общественного питания.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2.6.11. Требования к оформлению и оборудованию зданий и сооружений.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2.6.11.1. Проектирование оформления и оборудования зданий и сооружений включает: колористическое решение внешних поверхностей стен, отделку крыши, конструктивных элементов, размещение антенн, водосточных труб, 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отмостки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>, домовых знаков, защитных сеток.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2.6.11.2.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2.6.11.3. Замена рам, окраска стен зданий не должны нарушать архитектурный облик улиц и территорий населенного пункта.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2.6.10.4. Размещение на зданиях, расположенных вдоль магистральных улиц населенного пункта, антенн, коаксиальных дымоходов, наружных кондиционеров допускается со стороны дворовых фасадов.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2.6.11.5. Участки входов в здания, входные группы зданий жилого и общественного назначения должны быть обеспечены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2.6.12. Требования к организации детских площадок.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2.6.12.1. Детские площадки предназначены для игр и активного отдыха детей разных возрастов. Такие площадки могут быть организованы в виде отдельных 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площадок для разных возрастных групп или как комплексные игровые площадки с зонированием по возрастным интересам. Для детей и подростков допускается организация спортивно-игровых комплексов (микро-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скалодромы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>, велодромы) и оборудование специальных мест для катания на самокатах, роликовых досках и коньках.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2.6.12.2.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транспортных средств. Подходы к детским площадкам не следует организовывать с проезжей части.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2.6.12.3.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2.6.13. Требования к организации площадок для отдыха и досуга.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2.6.13.1. Площадки для отдыха и проведения досуга взрослого населения следует размещать на участках жилой застройки, на озелененных территориях жилой группы и микрорайона, в парках и лесопарках.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2.6.13.2.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2.6.14. Требования к организации спортивных площадок.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2.6.14.1. Спортивные площадки предназначены для занятий физкультурой и спортом всех возрастных групп населения, их следует размещать на территориях жилого и рекреационного назначения, участков спортивных сооружений.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2.6.14.2. Озеленение спортивных площадок необходимо размещать по периметру. При этом для озеленения не следует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площадок допускается применять вертикальное озеленение.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2.6.15. Требования к организации площадок для установки контейнеров для сборки твердых коммунальных отходов.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2.6.15.1. Площадки для установки контейнеров для сборки твердых коммунальных отходов (далее - контейнерные площадки) - специально оборудованные места, предназначенные для складирования коммунальных отходов.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2.6.15.2. Контейнерные площадки необходимо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2.6.15.3. Определять размер контейнерной площадки необходимо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2.6.15.4.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2.6.15.5. Контейнерные площадки следует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а также при необходимости информацией, предостерегающей владельцев транспортных 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средств о недопустимости загромождения подъезда специализированного транспорта, разгружающего контейнеры.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2.6.16. Требования к организации площадок для хранения автомобилей.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2.6.16.1. Площадки для хранения автомобилей оборудуются твердыми видами покрытия, элементами сопряжения поверхностей, разделительными элементами, осветительным и информационным оборудованием.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2.6.16.2. Разделительные элементы на площадках для хранения автомобилей могут быть выполнены в виде разметки (белых полос), озелененных полос (газонов), контейнерного озеленения.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2.6.16.3.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sz w:val="24"/>
          <w:szCs w:val="24"/>
          <w:lang w:eastAsia="ru-RU"/>
        </w:rPr>
        <w:t>2.6.17. Требования к организации пешеходных коммуникаций.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2.6.17.1. При создании и благоустройстве пешеходных коммуникаций (тротуаров, аллей, дорожек, тропинок), обеспечивающих пешеходные связи и передвижение по территории населенного пункта,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2.6.17.2.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2.6.17.3.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2.6.17.4. Пешеходные коммуникации в составе активно используемых общественных пространств необходимо проектировать шириной, позволяющей избежать образования толпы.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2.6.17.5. Пешеходные маршруты в составе общественных и приватных пространств необходимо проектировать хорошо </w:t>
      </w:r>
      <w:proofErr w:type="gram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просматриваемыми</w:t>
      </w:r>
      <w:proofErr w:type="gram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на всем протяжении из окон жилых домов.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2.6.17.6. При планировании пешеходных маршрутов необходимо предусматривать создание мест для кратковременного отдыха (скамейки) для маломобильных групп населения.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2.6.17.7. Количество элементов благоустройства пешеходных маршрутов (скамейки, урны, малые архитектурные формы) необходимо определять с учетом интенсивности пешеходного движения.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2.6.17.8.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lastRenderedPageBreak/>
        <w:t>3. Особые требования к доступности сельской среды для маломобильных групп населения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маломобильных групп населения, </w:t>
      </w:r>
      <w:r w:rsidRPr="00C745EB">
        <w:rPr>
          <w:rFonts w:ascii="Arial" w:eastAsia="Calibri" w:hAnsi="Arial" w:cs="Arial"/>
          <w:sz w:val="24"/>
          <w:szCs w:val="24"/>
        </w:rPr>
        <w:t>в том числе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3.2.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C745EB">
        <w:rPr>
          <w:rFonts w:ascii="Arial" w:eastAsia="Calibri" w:hAnsi="Arial" w:cs="Arial"/>
          <w:b/>
          <w:sz w:val="24"/>
          <w:szCs w:val="24"/>
        </w:rPr>
        <w:t>4. Порядок содержания и эксплуатации объектов благоустройства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>4.1. Уборка территории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4.1.3. На территории Прихолмского сельсовета</w:t>
      </w:r>
      <w:r w:rsidRPr="00C745E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5" w:history="1">
        <w:r w:rsidRPr="00C745E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пунктом 4.1.1. </w:t>
        </w:r>
      </w:hyperlink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настоящих Правил благоустройства.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4.1.4. Сбор и вывоз отходов производства и потребления необходимо осуществлять по контейнерной/бестарной системе в установленном порядке.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4.1.5. На территории общего пользования Прихолмского сельсовета запрещается сжигание отходов производства и потребления.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4.1.7. 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4.1.8. Вывоз отходов необходимо осуществлять способами, исключающими возможность их потери при перевозке, создания аварийной ситуации, причинения отходами вреда здоровью людей и окружающей среде.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lastRenderedPageBreak/>
        <w:t>4.1.9. Установка устройств наливных помоек, разлив помоев и нечистот за территорией домов и улиц, вынос отходов на уличные проезды запрещается.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4.1.10.  Для сбора отходов производства и потребления физических и юридических лиц, указанных в </w:t>
      </w:r>
      <w:hyperlink r:id="rId6" w:history="1">
        <w:r w:rsidRPr="00C745E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4.1.1</w:t>
        </w:r>
      </w:hyperlink>
      <w:r w:rsidRPr="00C745EB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настоящих Правил благоустройства, организуются места временного хранения </w:t>
      </w:r>
      <w:proofErr w:type="gram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отходов</w:t>
      </w:r>
      <w:proofErr w:type="gram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осуществляется их уборка и техническое обслуживание.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Разрешение на размещение мест временного хранения отходов дает администрация 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t>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4.1.11. </w:t>
      </w:r>
      <w:proofErr w:type="gram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7" w:history="1">
        <w:r w:rsidRPr="00C745E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разделом</w:t>
        </w:r>
        <w:proofErr w:type="gramEnd"/>
        <w:r w:rsidRPr="00C745E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4</w:t>
        </w:r>
      </w:hyperlink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настоящих Правил благоустройства.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4.1.12.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8" w:history="1">
        <w:r w:rsidRPr="00C745E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4.1.1</w:t>
        </w:r>
      </w:hyperlink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настоящих Правил благоустройства.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4.1.13.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мусоровозный</w:t>
      </w:r>
      <w:proofErr w:type="spell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транспорт, должно осуществляться работниками организации, осуществляющей вывоз отходов.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4.1.14. Площадки для установки </w:t>
      </w:r>
      <w:proofErr w:type="spellStart"/>
      <w:r w:rsidRPr="00C745EB">
        <w:rPr>
          <w:rFonts w:ascii="Arial" w:eastAsia="Times New Roman" w:hAnsi="Arial" w:cs="Arial"/>
          <w:sz w:val="24"/>
          <w:szCs w:val="24"/>
          <w:lang w:eastAsia="ru-RU"/>
        </w:rPr>
        <w:t>мусоросборных</w:t>
      </w:r>
      <w:proofErr w:type="spellEnd"/>
      <w:r w:rsidRPr="00C745EB">
        <w:rPr>
          <w:rFonts w:ascii="Arial" w:eastAsia="Times New Roman" w:hAnsi="Arial" w:cs="Arial"/>
          <w:sz w:val="24"/>
          <w:szCs w:val="24"/>
          <w:lang w:eastAsia="ru-RU"/>
        </w:rPr>
        <w:t xml:space="preserve"> контейнеров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4.1.15.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4.1.16. При уборке в ночное время следует принимать меры, предупреждающие шум.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4.1.17. Уборка и очистка автобусных остановок осуществляется организациями, в обязанность которых входит уборка территорий улиц, на которых расположены эти остановки.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4.1.18. Уборка и очистка конечных автобусных остановок, территорий диспетчерских пунктов обеспечивает организация, эксплуатирующая данные объекты.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Уборка и очистка остановок, на которых расположены некапитальные объекты торговли, осуществляется владельцами некапитальных объектов торговли, если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4.1.19.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организацию, в чьей собственности находятся колонки.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4.1.20.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4.1.21. Содержание и уборка садов, скверов, парков,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4.1.22.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дождеприемных</w:t>
      </w:r>
      <w:proofErr w:type="spell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колодцев производиться организациями, обслуживающие данные объекты.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4.1.23.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4.1.24. Жидкие нечистоты необходимо вывозить по договорам или разовым заявкам организациям, имеющим специальный транспорт.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4.1.25. Собственники помещений обязаны обеспечить круглогодичный подъезд непосредственно к мусоросборникам и выгребным ямам.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4.1.26.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указанным</w:t>
      </w:r>
      <w:proofErr w:type="gram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hyperlink r:id="rId9" w:history="1">
        <w:r w:rsidRPr="00C745E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4.1.1</w:t>
        </w:r>
      </w:hyperlink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. настоящих Правил благоустройства.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4.1.27. Запрещается производить слив воды на тротуары, газоны, проезжую часть дороги.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4.1.28. Вывоз пищевых отходов осуществляться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4.1.29.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4.1.30.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4.1.31.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Запрещается складирование нечистот на проезжую часть улиц, тротуары и газоны.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4.1.32.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4.1.33.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Прихолмского сельсовета.</w:t>
      </w: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Привлечение граждан к выполнению работ по уборке, благоустройству и озеленению территории Прихолмского сельсовета осуществляется на основании постановления администрации Прихолмского сельсовета</w:t>
      </w:r>
      <w:r w:rsidRPr="00C745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порядке, предусмотренном действующим законодательством.</w:t>
      </w: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повсеместной, добровольной, общественной уборки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благоустройству и озеленению территории Прихолмского сельсовета, </w:t>
      </w:r>
      <w:r w:rsidRPr="00C745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устанавливается единый санитарный день – (третья пятница апреля). 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4.1.34 </w:t>
      </w:r>
      <w:proofErr w:type="spell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Золошлаковые</w:t>
      </w:r>
      <w:proofErr w:type="spell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отходы от местных систем печного  отопления должны быть выдержаны  до полного их остывания в топочных отсеках,</w:t>
      </w:r>
      <w:r w:rsidR="00004C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в ведрах, иных металлических емкостях,</w:t>
      </w:r>
      <w:r w:rsidR="00004C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после чего допускается их складирование в  отдельные контейнеры.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Размещение золы и (или) шлака на уличных и других участках общего пользования,</w:t>
      </w:r>
      <w:r w:rsidR="00004C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запрещается.</w:t>
      </w: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4.2. Особенности уборки территории в весенне-летний период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745EB">
        <w:rPr>
          <w:rFonts w:ascii="Arial" w:eastAsia="Calibri" w:hAnsi="Arial" w:cs="Arial"/>
          <w:bCs/>
          <w:sz w:val="24"/>
          <w:szCs w:val="24"/>
        </w:rPr>
        <w:t xml:space="preserve">4.2.1.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Весенне-летняя уборка территории производится с 15 апреля по 15 октября и предусматривает мойку, </w:t>
      </w:r>
      <w:proofErr w:type="gram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полив</w:t>
      </w:r>
      <w:proofErr w:type="gram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подметание проезжей части улиц, тротуаров, площадей.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745EB">
        <w:rPr>
          <w:rFonts w:ascii="Arial" w:eastAsia="Calibri" w:hAnsi="Arial" w:cs="Arial"/>
          <w:bCs/>
          <w:sz w:val="24"/>
          <w:szCs w:val="24"/>
        </w:rPr>
        <w:t xml:space="preserve">4.2.2.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Мойке следует подвергать всю ширину проезжей части улиц и площадей.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745EB">
        <w:rPr>
          <w:rFonts w:ascii="Arial" w:eastAsia="Calibri" w:hAnsi="Arial" w:cs="Arial"/>
          <w:bCs/>
          <w:sz w:val="24"/>
          <w:szCs w:val="24"/>
        </w:rPr>
        <w:t xml:space="preserve">4.2.3.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Уборку лотков и бордюр от песка, пыли, мусора после мойки необходимо заканчивать к 7 часам утра.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745EB">
        <w:rPr>
          <w:rFonts w:ascii="Arial" w:eastAsia="Calibri" w:hAnsi="Arial" w:cs="Arial"/>
          <w:bCs/>
          <w:sz w:val="24"/>
          <w:szCs w:val="24"/>
        </w:rPr>
        <w:t>4.2.4.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Calibri" w:hAnsi="Arial" w:cs="Arial"/>
          <w:bCs/>
          <w:sz w:val="24"/>
          <w:szCs w:val="24"/>
        </w:rPr>
        <w:t xml:space="preserve">4.2.5.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Мойка дорожных покрытий и тротуаров, а также подметание тротуаров производится с 23 часов до 7 часов утра, а влажное подметание проезжей части улиц производится по мере необходимости с 9 часов утра до 21 часа.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745EB">
        <w:rPr>
          <w:rFonts w:ascii="Arial" w:eastAsia="Calibri" w:hAnsi="Arial" w:cs="Arial"/>
          <w:bCs/>
          <w:sz w:val="24"/>
          <w:szCs w:val="24"/>
        </w:rPr>
        <w:t>4.2.6.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необходимо  осуществлять выкос сорной травы.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Косьба травы в зонах зеленых насаждений производится по мере необходимости, но не реже двух раз в месяц.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4.3. Особенности уборки территории в осенне-зимний период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4.3.1. Осенне-зимняя уборка территории проводится с 16 октября по 14 апреля и предусматривает уборку и вывоз мусора, снега и льда, грязи, посыпку улиц песком с примесью хлоридов.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В зависимости от климатических условий постановлением администрации  Прихолмского сельсовета период осенне-зимней уборки может быть изменен.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4.3.2. Укладка свежевыпавшего снега в валы и кучи разрешатся на всех улицах, площадях, набережных и скверах с последующей вывозкой.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Складирование снега на территории зеленых насаждений, если это наносит ущерб зеленым насаждениям, запрещается.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4.3.3. В зависимости от ширины улицы и характера движения на ней валы укладываются либо по обеим сторонам проезжей части, либо с одной стороны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проезжей части вдоль тротуара с оставлением необходимых проходов и проездов.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4.3.4. Посыпка песком с примесью хлоридов, осуществляется немедленно с начала снегопада или появления гололеда.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Тротуары посыпаются сухим песком без хлоридов.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Снег, сброшенный с крыш, подлежит немедленному вывозу.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укладываться в общий с ними вал.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4.3.6. Все тротуары, дворы, лотки проезжей части улиц, площадей, набережных, рыночные площади и другие участки с асфальтовым покрытием очищается от снега и обледенелого наката под скребок и посыпается песком до 8 часов утра.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4.3.7. Вывоз снега разрешается только на специально отведенные места отвала, установленные администрацией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4.3.8. Уборка и вывозка снега и льда с улиц, площадей, мостов, плотин, скверов производится с начала снегопада и осуществляется, в первую очередь, </w:t>
      </w:r>
      <w:r w:rsidRPr="00C745EB">
        <w:rPr>
          <w:rFonts w:ascii="Arial" w:eastAsia="Calibri" w:hAnsi="Arial" w:cs="Arial"/>
          <w:sz w:val="24"/>
          <w:szCs w:val="24"/>
        </w:rPr>
        <w:t>с автобусных трасс, мостов, плотин и путепроводов для обеспечения бесперебойного движения транспорта во избежание наката.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4.3.9.</w:t>
      </w:r>
      <w:r w:rsidRPr="00C745EB">
        <w:rPr>
          <w:rFonts w:ascii="Arial" w:eastAsia="Calibri" w:hAnsi="Arial" w:cs="Arial"/>
          <w:sz w:val="24"/>
          <w:szCs w:val="24"/>
        </w:rPr>
        <w:t xml:space="preserve">При уборке улиц, проездов, площадей специализированными организациями лицам, ответственным за содержание соответствующих территорий, надлежит обеспечить после прохождения снегоочистительной техники уборку </w:t>
      </w:r>
      <w:proofErr w:type="spellStart"/>
      <w:r w:rsidRPr="00C745EB">
        <w:rPr>
          <w:rFonts w:ascii="Arial" w:eastAsia="Calibri" w:hAnsi="Arial" w:cs="Arial"/>
          <w:sz w:val="24"/>
          <w:szCs w:val="24"/>
        </w:rPr>
        <w:t>прибордюрных</w:t>
      </w:r>
      <w:proofErr w:type="spellEnd"/>
      <w:r w:rsidRPr="00C745EB">
        <w:rPr>
          <w:rFonts w:ascii="Arial" w:eastAsia="Calibri" w:hAnsi="Arial" w:cs="Arial"/>
          <w:sz w:val="24"/>
          <w:szCs w:val="24"/>
        </w:rPr>
        <w:t xml:space="preserve"> лотков и расчистку въездов, пешеходных 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переходов</w:t>
      </w:r>
      <w:proofErr w:type="gramEnd"/>
      <w:r w:rsidRPr="00C745EB">
        <w:rPr>
          <w:rFonts w:ascii="Arial" w:eastAsia="Calibri" w:hAnsi="Arial" w:cs="Arial"/>
          <w:sz w:val="24"/>
          <w:szCs w:val="24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>4.4. Порядок содержания элементов благоустройства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sz w:val="24"/>
          <w:szCs w:val="24"/>
          <w:lang w:eastAsia="ru-RU"/>
        </w:rPr>
        <w:t>4.4.1. Содержание элементов благоустройства, включая работы по восстановлению и ремонту памятников, мемориалов, необходимо 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4.4.2.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4.4.3.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На строительных площадках должны быть предусмотрены у каждого выезда оборудованием для очистки колес транспортных средств.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4.4.4. Физические или юридические лица при содержании малых архитектурных форм производят их ремонт и окраску.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4.4.5.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производится</w:t>
      </w:r>
      <w:proofErr w:type="gram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реже одного раза в год.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4.4.6.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4.4.7.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4.4.8.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4.4.9.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4.4.10.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4.4.11.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>4.5. Работы по озеленению территории и содержанию зеленых насаждений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4.5.1. Работы по содержанию и восстановлению парков, скверов, зеленых зон, содержание и охрану городских лесов и природных зон осуществляются специализированным организациям, имеющим соответствующие лицензии и право на проведение работ по уходу за зелеными насаждениями.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Прихолмском сельсовете.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Соответствующие работы осуществляются по договорам с администрацией Прихолмского сельсовета  в пределах средств, предусмотренных в бюджете Прихолмского сельсовета на эти цели.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4.5.2. 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4.5.3. Работы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в соответствии с проектами, согласованными с администрацией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4.5.4. Лицам, ответственным за озеленение и содержание зеленых насаждений на соответствующей территории, необходимо: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lastRenderedPageBreak/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- проводить своевременный ремонт ограждений зеленых насаждений.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4.5.5. Запрещается на площадях зеленых насаждений: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ходить и лежать на газонах и в молодых лесных посадках;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разбивать палатки и разводить костры;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засорять газоны, цветники, дорожки и водоемы;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портить скульптуры, скамейки, ограды;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ездить на велосипедах, мотоциклах, лошадях, тракторах и автомашинах;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парковать автотранспортные средства на газонах;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осуществлять выпас скота;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обнажать корни деревьев на расстоянии ближе 1,5 м. от ствола и засыпать шейки деревьев землей или строительным мусором;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добывать растительную землю, песок и производить другие раскопки;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сжигать листву и мусор на территории общего пользования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4.5.6. Запрещается самовольная вырубка деревьев и кустарников.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Прихолмского сельсовета, производится только по письменному разрешению администрации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4.5.9. Выдача разрешения на снос деревьев и кустарников производится после оплаты восстановительной стоимости.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Размер восстановительной стоимости зеленых насаждений и место посадок определяются администрацией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Восстановительная стоимость зеленых насаждений зачисляется в бюджет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4.5.12. За незаконную вырубку или повреждение деревьев на территории Прихолмского сельсовета виновным лицам следует возмещать убытки.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Прихолмского сельсовета для принятия необходимых мер.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4.5.14. Снос деревьев, </w:t>
      </w:r>
      <w:r w:rsidRPr="00C745EB">
        <w:rPr>
          <w:rFonts w:ascii="Arial" w:eastAsia="Calibri" w:hAnsi="Arial" w:cs="Arial"/>
          <w:sz w:val="24"/>
          <w:szCs w:val="24"/>
        </w:rPr>
        <w:t>кроме ценных пород деревьев,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>4.6. Содержание и эксплуатация дорог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4.6.1. </w:t>
      </w:r>
      <w:proofErr w:type="gram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Прихолмского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 организациями по договорам с администрацией Прихолмского сельсовета в соответствии с планом капитальных вложений.</w:t>
      </w:r>
      <w:proofErr w:type="gramEnd"/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4.6.2.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специализированной организацией по договорам с администрацией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4.6.3.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color w:val="FF0000"/>
          <w:sz w:val="24"/>
          <w:szCs w:val="24"/>
        </w:rPr>
        <w:br/>
      </w:r>
      <w:r w:rsidRPr="00C745EB">
        <w:rPr>
          <w:rFonts w:ascii="Arial" w:eastAsia="Calibri" w:hAnsi="Arial" w:cs="Arial"/>
          <w:b/>
          <w:sz w:val="24"/>
          <w:szCs w:val="24"/>
        </w:rPr>
        <w:t>4.7. Освещение территории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4.7.1. Улицы, дороги, велодорожки, площади, набережные, мосты, общественные и рекреационные территории, территории жилых кварталов, микрорайонов, жилых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4.7.2. Освещение территории Прихолмского сельсовета</w:t>
      </w:r>
      <w:r w:rsidRPr="00C745E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осуществляется </w:t>
      </w:r>
      <w:proofErr w:type="spell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энергоснабжающей</w:t>
      </w:r>
      <w:proofErr w:type="spell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4.7.3. Строительство, эксплуатация, текущий и капитальный ремонт сетей наружного освещения улиц осуществляется специализированной организацией по договорам с администрацией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4.8. Проведение работ при строительстве, ремонте,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реконструкции коммуникаций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(разрешения на проведение земляных работ), выданного администрацией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Аварийные работы должны начинаться владельцем сетей по телефонограмме или по уведомлению администрации Прихолмского сельсовета с последующим оформлением разрешения в 3-дневный срок.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4.8.2. Разрешение на производство работ по строительству, реконструкции, ремонту коммуникаций выдается администрацией Прихолмского сельсовета</w:t>
      </w:r>
      <w:r w:rsidRPr="00C745E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 предъявлении: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условий производства работ, согласованных с администрацией Прихолмского сельсовета;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4.8.3. При реконструкции действующих подземных коммуникаций их следует выносить из-под проезжей части магистральных улиц.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4.8.5.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Не допускается применение кирпича в конструкциях, подземных коммуникациях, расположенных под проезжей частью.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Прихолмского сельсовета о намеченных работах по прокладке коммуникаций с указанием предполагаемых сроков производства работ.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4.8.8. До начала производства работ по разрытию необходимо: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установить дорожные знаки в соответствии с согласованной схемой;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Ограждение должно быть сплошным и надежным, предотвращающим попадание посторонних на стройплощадку.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4.8.10.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выполнением Правил эксплуатации.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4.8.11. В разрешении необходимо устанавливать сроки и условия производства работ.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топооснове</w:t>
      </w:r>
      <w:proofErr w:type="spell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При производстве работ на улицах, застроенных территориях грунт должен немедленно вывозиться.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 необходимости строительная организация может обеспечивать планировку грунта на отвале.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работ</w:t>
      </w:r>
      <w:proofErr w:type="gram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Наледи, образовавшиеся из-за аварий на подземных коммуникациях, должны ликвидировать организации - владельцы коммуникаций либо на основании договора </w:t>
      </w:r>
      <w:proofErr w:type="gram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proofErr w:type="gram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специализированным</w:t>
      </w:r>
      <w:proofErr w:type="gram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организациям за счет владельцев коммуникаций.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4.8.20. Проведение работ при строительстве, ремонте, реконструкции коммуникаций по просроченным разрешениям признаются самовольным проведением земляных работ.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4.9. Праздничное оформление территории Прихолмского сельсовета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4.9.1. Праздничное оформление территории Прихолмского сельсовета осуществляется по решению администрации Прихолмского сельсовета на период проведения государственных праздников и праздников Прихолмского сельсовета, мероприятий, связанных со знаменательными событиями.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4.9.2.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Прихолмского сельсовета</w:t>
      </w:r>
      <w:r w:rsidRPr="00C745E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пределах средств, предусмотренных на эти цели в бюджете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4.9.3. </w:t>
      </w:r>
      <w:proofErr w:type="gram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4.9.4.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утверждаемыми</w:t>
      </w:r>
      <w:proofErr w:type="gramEnd"/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администрацией Прихолмского сельсовета.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4.9.5.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4.10. Содержание  животных на территории  Прихолмского сельсовета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4.10.1 Владельцы животных должны предотвращать опасное воздействие своих животных на других животных и людей, соблюдать действующие санитарно-гигиенические и ветеринарные правила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D0D0D"/>
          <w:sz w:val="24"/>
          <w:szCs w:val="24"/>
        </w:rPr>
      </w:pPr>
      <w:r w:rsidRPr="00C745EB">
        <w:rPr>
          <w:rFonts w:ascii="Arial" w:eastAsia="Calibri" w:hAnsi="Arial" w:cs="Arial"/>
          <w:color w:val="0D0D0D"/>
          <w:sz w:val="24"/>
          <w:szCs w:val="24"/>
        </w:rPr>
        <w:t xml:space="preserve"> 4.10.2. Запрещается передвижение  сельскохозяйственных  животных на территории Прихолмского сельсовета без сопровождающих лиц.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D0D0D"/>
          <w:sz w:val="24"/>
          <w:szCs w:val="24"/>
        </w:rPr>
      </w:pPr>
      <w:r w:rsidRPr="00C745EB">
        <w:rPr>
          <w:rFonts w:ascii="Arial" w:eastAsia="Calibri" w:hAnsi="Arial" w:cs="Arial"/>
          <w:color w:val="0D0D0D"/>
          <w:sz w:val="24"/>
          <w:szCs w:val="24"/>
        </w:rPr>
        <w:t xml:space="preserve"> 4.10.3. Выпас сельскохозяйственных животных должен осуществляться на специально отведенных администрацией Прихолмского сельсовета местах выпаса под наблюдением  владельца или уполномоченного им лица (пастуха, чабана).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D0D0D"/>
          <w:sz w:val="24"/>
          <w:szCs w:val="24"/>
        </w:rPr>
      </w:pPr>
      <w:r w:rsidRPr="00C745EB">
        <w:rPr>
          <w:rFonts w:ascii="Arial" w:eastAsia="Calibri" w:hAnsi="Arial" w:cs="Arial"/>
          <w:color w:val="0D0D0D"/>
          <w:sz w:val="24"/>
          <w:szCs w:val="24"/>
        </w:rPr>
        <w:t xml:space="preserve"> 4.10.4. Отлов бродячих животных осуществляется  специализированной организацией по договору с администрацией  Прихолмского сельсовета в пределах средств, предусмотренных в бюджете Прихолмского сельсовета на эти цели.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745EB">
        <w:rPr>
          <w:rFonts w:ascii="Arial" w:eastAsia="Calibri" w:hAnsi="Arial" w:cs="Arial"/>
          <w:color w:val="0D0D0D"/>
          <w:sz w:val="24"/>
          <w:szCs w:val="24"/>
        </w:rPr>
        <w:t xml:space="preserve"> 4.10.5. Порядок содержания домашних животных на территории Прихолмского сельсовета устанавливается  решением Прихолмского сельского Совета.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 xml:space="preserve">5. Порядок </w:t>
      </w:r>
      <w:proofErr w:type="gramStart"/>
      <w:r w:rsidRPr="00C745EB">
        <w:rPr>
          <w:rFonts w:ascii="Arial" w:eastAsia="Calibri" w:hAnsi="Arial" w:cs="Arial"/>
          <w:b/>
          <w:sz w:val="24"/>
          <w:szCs w:val="24"/>
        </w:rPr>
        <w:t>контроля за</w:t>
      </w:r>
      <w:proofErr w:type="gramEnd"/>
      <w:r w:rsidRPr="00C745EB">
        <w:rPr>
          <w:rFonts w:ascii="Arial" w:eastAsia="Calibri" w:hAnsi="Arial" w:cs="Arial"/>
          <w:b/>
          <w:sz w:val="24"/>
          <w:szCs w:val="24"/>
        </w:rPr>
        <w:t xml:space="preserve"> соблюдением правил благоустройства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745EB">
        <w:rPr>
          <w:rFonts w:ascii="Arial" w:eastAsia="Calibri" w:hAnsi="Arial" w:cs="Arial"/>
          <w:bCs/>
          <w:sz w:val="24"/>
          <w:szCs w:val="24"/>
        </w:rPr>
        <w:t xml:space="preserve">5.1. </w:t>
      </w:r>
      <w:proofErr w:type="gramStart"/>
      <w:r w:rsidRPr="00C745EB">
        <w:rPr>
          <w:rFonts w:ascii="Arial" w:eastAsia="Calibri" w:hAnsi="Arial" w:cs="Arial"/>
          <w:bCs/>
          <w:sz w:val="24"/>
          <w:szCs w:val="24"/>
        </w:rPr>
        <w:t>Контроль за</w:t>
      </w:r>
      <w:proofErr w:type="gramEnd"/>
      <w:r w:rsidRPr="00C745EB">
        <w:rPr>
          <w:rFonts w:ascii="Arial" w:eastAsia="Calibri" w:hAnsi="Arial" w:cs="Arial"/>
          <w:bCs/>
          <w:sz w:val="24"/>
          <w:szCs w:val="24"/>
        </w:rPr>
        <w:t xml:space="preserve"> соблюдением настоящих Правил осуществляется администрацией Прихолмского сельсовета в соответствии с административным регламентом осуществления муниципального контроля в сфере благоустройства.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5.2. 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 xml:space="preserve">Полномочия по осуществлению муниципального </w:t>
      </w:r>
      <w:r w:rsidRPr="00C745EB">
        <w:rPr>
          <w:rFonts w:ascii="Arial" w:eastAsia="Calibri" w:hAnsi="Arial" w:cs="Arial"/>
          <w:bCs/>
          <w:sz w:val="24"/>
          <w:szCs w:val="24"/>
        </w:rPr>
        <w:t>контроля в сфере благоустройства осуществляются в соответствии с Федеральным законом от 26.12.2008 г. № 294-ФЗ «О защите прав юридических лиц и индивидуальных</w:t>
      </w:r>
      <w:r w:rsidRPr="00C745EB">
        <w:rPr>
          <w:rFonts w:ascii="Arial" w:eastAsia="Calibri" w:hAnsi="Arial" w:cs="Arial"/>
          <w:sz w:val="24"/>
          <w:szCs w:val="24"/>
        </w:rPr>
        <w:t xml:space="preserve"> предпринимателей при осуществлении государственного контроля (надзора) и муниципального контроля», иными федеральными законами и принятыми в соответствии с ними законами и иными нормативными правовыми актами Красноярского края, муниципальными нормативными правовыми актами.</w:t>
      </w:r>
      <w:proofErr w:type="gramEnd"/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Физические и юридические лица обязаны соблюдать чистоту и порядок на территории Прихолмского сельсовета.</w:t>
      </w: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В случае выявления фактов нарушений настоящих Правил благоустройства, уполномоченные должностные лица вправе:</w:t>
      </w: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обратиться в суд с заявлением (исковым заявлением) о признании </w:t>
      </w:r>
      <w:proofErr w:type="gramStart"/>
      <w:r w:rsidRPr="00C745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незаконными</w:t>
      </w:r>
      <w:proofErr w:type="gramEnd"/>
      <w:r w:rsidRPr="00C745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C745EB" w:rsidRPr="00C745EB" w:rsidRDefault="00C745EB" w:rsidP="00C74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5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745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C745EB">
        <w:rPr>
          <w:rFonts w:ascii="Arial" w:eastAsia="Times New Roman" w:hAnsi="Arial" w:cs="Arial"/>
          <w:sz w:val="24"/>
          <w:szCs w:val="24"/>
          <w:lang w:eastAsia="ru-RU"/>
        </w:rPr>
        <w:t>2.10.2008 г. № 7-2161 «</w:t>
      </w:r>
      <w:r w:rsidRPr="00C745EB">
        <w:rPr>
          <w:rFonts w:ascii="Arial" w:eastAsia="Times New Roman" w:hAnsi="Arial" w:cs="Arial"/>
          <w:bCs/>
          <w:sz w:val="24"/>
          <w:szCs w:val="24"/>
          <w:lang w:eastAsia="ru-RU"/>
        </w:rPr>
        <w:t>Об административных правонарушениях».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t xml:space="preserve">6. Порядок и механизмы общественного участия 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C745EB">
        <w:rPr>
          <w:rFonts w:ascii="Arial" w:eastAsia="Calibri" w:hAnsi="Arial" w:cs="Arial"/>
          <w:b/>
          <w:sz w:val="24"/>
          <w:szCs w:val="24"/>
        </w:rPr>
        <w:lastRenderedPageBreak/>
        <w:t>в процессе благоустройства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6.1. В целях обеспечения вовлеченности в процесс принятия решений, реализации проектов и учета мнения всех участников деятельности по благоустройству, осуществляется открытое обсуждение проектов благоустройства территорий,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6.2.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</w:t>
      </w:r>
      <w:r w:rsidRPr="00C745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 Минусинского района, размещенном в информационно-телекоммуникационной сети «Интернет»,</w:t>
      </w:r>
      <w:r w:rsidRPr="00C745EB">
        <w:rPr>
          <w:rFonts w:ascii="Arial" w:eastAsia="Calibri" w:hAnsi="Arial" w:cs="Arial"/>
          <w:sz w:val="24"/>
          <w:szCs w:val="24"/>
        </w:rPr>
        <w:t xml:space="preserve"> (далее - сеть Интернет).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6.3. В сети Интернет размещается в свободном доступе проектную и конкурсную документацию, а также видеозапись публичных обсуждений проектов благоустройства с возможностью публичного комментирования и обсуждения материалов проектов.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6.4. Общественное участие в процессе благоустройства территории реализуется в следующих формах: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б) определение основных видов активностей;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г) консультации в выборе типов покрытий, с учетом функционального зонирования территории;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д) консультации по предполагаемым типам озеленения;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е) консультации по предполагаемым типам освещения и осветительного оборудования;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6.5. При реализации проектов осуществляется информирование общественности о планирующихся изменениях и возможности участия в этом процессе.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Информирование осуществляется путем: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а) использования сети Интернет в целях сбора информации, обеспечения «онлайн» участия и регулярном информировании о ходе проекта, с публикацией </w:t>
      </w:r>
      <w:r w:rsidRPr="00C745EB">
        <w:rPr>
          <w:rFonts w:ascii="Arial" w:eastAsia="Calibri" w:hAnsi="Arial" w:cs="Arial"/>
          <w:sz w:val="24"/>
          <w:szCs w:val="24"/>
        </w:rPr>
        <w:lastRenderedPageBreak/>
        <w:t>фото, видео и текстовых отчетов по итогам проведения общественных обсуждений;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б) трансляции и (или) опубликования информации средствами массовой информации;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д) индивидуальных приглашений участников встречи лично, по электронной почте или по телефону;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ж) использование социальных сетей и </w:t>
      </w:r>
      <w:proofErr w:type="spellStart"/>
      <w:r w:rsidRPr="00C745EB">
        <w:rPr>
          <w:rFonts w:ascii="Arial" w:eastAsia="Calibri" w:hAnsi="Arial" w:cs="Arial"/>
          <w:sz w:val="24"/>
          <w:szCs w:val="24"/>
        </w:rPr>
        <w:t>интернет-ресурсов</w:t>
      </w:r>
      <w:proofErr w:type="spellEnd"/>
      <w:r w:rsidRPr="00C745EB">
        <w:rPr>
          <w:rFonts w:ascii="Arial" w:eastAsia="Calibri" w:hAnsi="Arial" w:cs="Arial"/>
          <w:sz w:val="24"/>
          <w:szCs w:val="24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6.6.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 xml:space="preserve">6.7. 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На каждом этапе проектирования используются оптимальные для конкретной ситуации механизмы, наиболее простые и понятные для всех заинтересованных в проекте сторон, среди которых: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C745EB">
        <w:rPr>
          <w:rFonts w:ascii="Arial" w:eastAsia="Calibri" w:hAnsi="Arial" w:cs="Arial"/>
          <w:sz w:val="24"/>
          <w:szCs w:val="24"/>
        </w:rPr>
        <w:t>воркшопов</w:t>
      </w:r>
      <w:proofErr w:type="spellEnd"/>
      <w:r w:rsidRPr="00C745EB">
        <w:rPr>
          <w:rFonts w:ascii="Arial" w:eastAsia="Calibri" w:hAnsi="Arial" w:cs="Arial"/>
          <w:sz w:val="24"/>
          <w:szCs w:val="24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</w:t>
      </w:r>
      <w:proofErr w:type="gramEnd"/>
      <w:r w:rsidRPr="00C745EB">
        <w:rPr>
          <w:rFonts w:ascii="Arial" w:eastAsia="Calibri" w:hAnsi="Arial" w:cs="Arial"/>
          <w:sz w:val="24"/>
          <w:szCs w:val="24"/>
        </w:rPr>
        <w:t>, сочинения, пожелания, макеты), проведение оценки эксплуатации территории.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6.8. В целях проведения общественных обсуждений используются известные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t>6.9. Общественный контроль является одним из механизмов общественного участия.</w:t>
      </w:r>
    </w:p>
    <w:p w:rsidR="00C745EB" w:rsidRPr="00C745EB" w:rsidRDefault="00C745EB" w:rsidP="00C74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45EB">
        <w:rPr>
          <w:rFonts w:ascii="Arial" w:eastAsia="Calibri" w:hAnsi="Arial" w:cs="Arial"/>
          <w:sz w:val="24"/>
          <w:szCs w:val="24"/>
        </w:rPr>
        <w:lastRenderedPageBreak/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C745EB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C745E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745EB">
        <w:rPr>
          <w:rFonts w:ascii="Arial" w:eastAsia="Calibri" w:hAnsi="Arial" w:cs="Arial"/>
          <w:sz w:val="24"/>
          <w:szCs w:val="24"/>
        </w:rPr>
        <w:t>видеофиксации</w:t>
      </w:r>
      <w:proofErr w:type="spellEnd"/>
      <w:r w:rsidRPr="00C745EB">
        <w:rPr>
          <w:rFonts w:ascii="Arial" w:eastAsia="Calibri" w:hAnsi="Arial" w:cs="Arial"/>
          <w:sz w:val="24"/>
          <w:szCs w:val="24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Интернет.</w:t>
      </w:r>
    </w:p>
    <w:p w:rsidR="00C745EB" w:rsidRPr="00C745EB" w:rsidRDefault="00C745EB" w:rsidP="00C745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5EB" w:rsidRPr="00C745EB" w:rsidRDefault="00C745EB" w:rsidP="00C745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331" w:rsidRDefault="00266331"/>
    <w:sectPr w:rsidR="0026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23"/>
    <w:rsid w:val="00004CEB"/>
    <w:rsid w:val="00266331"/>
    <w:rsid w:val="00A47D23"/>
    <w:rsid w:val="00C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0D0E4968F96D1AFACDF12EE401C2A487D50597B68718DE7FA8BC44408DE542576F02F7F4F0DA9040A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D0E4968F96D1AFACDF12EE401C2A487D50597B68718DE7FA8BC44408DE542576F02F7F4F0DA9140A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0D0E4968F96D1AFACDF12EE401C2A487D50597B68718DE7FA8BC44408DE542576F02F7F4F0DA9140A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D0E4968F96D1AFACDF12EE401C2A487D50597B68718DE7FA8BC44408DE542576F02F7F4F0DA9140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13095</Words>
  <Characters>74642</Characters>
  <Application>Microsoft Office Word</Application>
  <DocSecurity>0</DocSecurity>
  <Lines>622</Lines>
  <Paragraphs>175</Paragraphs>
  <ScaleCrop>false</ScaleCrop>
  <Company>Microsoft</Company>
  <LinksUpToDate>false</LinksUpToDate>
  <CharactersWithSpaces>87562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4</cp:revision>
  <dcterms:created xsi:type="dcterms:W3CDTF">2019-07-01T14:40:00Z</dcterms:created>
  <dcterms:modified xsi:type="dcterms:W3CDTF">2019-07-01T14:43:00Z</dcterms:modified>
</cp:coreProperties>
</file>